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6"/>
        <w:tblpPr w:leftFromText="180" w:rightFromText="180" w:vertAnchor="page" w:horzAnchor="page" w:tblpX="1657" w:tblpY="2493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3657"/>
        <w:gridCol w:w="5340"/>
        <w:gridCol w:w="3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1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上饶市妇幼保健院物业管理服务项目物业人员配置汇总表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53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配置人员数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运送员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绿化员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3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参询供应商应承诺按照附件1中要求的人员和岗位拟派并提供承诺函加盖公章，以及承诺按照附件2中要求的工具清单投入本项目并提供承诺函。所投报价中应充分考虑该成本，否则参询供应商报价讲不计入评审报价计算。</w:t>
      </w:r>
    </w:p>
    <w:tbl>
      <w:tblPr>
        <w:tblStyle w:val="6"/>
        <w:tblW w:w="1376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3375"/>
        <w:gridCol w:w="3076"/>
        <w:gridCol w:w="3239"/>
        <w:gridCol w:w="2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3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14:00-17:00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负责全院物业的统筹安排落实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6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3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岗位职责：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认真贯彻执行公司的经营管理方针、政策、指示、规定等,坚持为医院服务,为社会服务的经营目的,努力搞好具有佳禾物业管理特色的管理工作。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2、定期向公司汇报医院管理工作,认真完成公司交付的各项任务,实现各项目标。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3、制定医院管理目标和经营方向,包括制定一系列的规章制度和操作规程,制定全体员工的职责,并监督贯彻执行。制定各项费用标准,保证经营管理工作的正常进行。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4、建立健全管理中心的组织系统,使之合理化、精简化、效率化。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5、主持每周一次主管以上人员参加的工作例会,听取工作汇报、布置工作任务、解决实际问题、完善管理方法、促进工作发展。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6、经常巡视医院及各职能部门的工作情况,检查服务质量、及时发现问题、积极处理问题。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7、与社会各有关单位保持良好的关系,与医院内各科室保持友好的服务与被服务关系。代表公司接待来访群众、社会团体等。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8、指导各部门工作、树立正气、坚决打击歪风邪气,保障管理工作顺利进行。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9、以身作则、关心员工、奖惩分明、提高自身素质和修养,使管理中心具有高度凝聚力,最大限度发挥和调动全体员工的工作热情和责任感。</w:t>
      </w:r>
    </w:p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10、各项财务制度,指导检查财务工作,阅读和分析各类财务报表,督促财务人员及各部门做好成本控制,抓好勤俭节约工作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2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pStyle w:val="3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"/>
        <w:gridCol w:w="598"/>
        <w:gridCol w:w="323"/>
        <w:gridCol w:w="1529"/>
        <w:gridCol w:w="1112"/>
        <w:gridCol w:w="1280"/>
        <w:gridCol w:w="3434"/>
        <w:gridCol w:w="1206"/>
        <w:gridCol w:w="526"/>
        <w:gridCol w:w="296"/>
        <w:gridCol w:w="1367"/>
        <w:gridCol w:w="412"/>
        <w:gridCol w:w="90"/>
        <w:gridCol w:w="19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门诊保洁员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门诊大厅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2779.26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A班6:00-14:00；B班14:00-22:00；C班22:00-6:00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保健科、功能、妇科、宫颈科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2779.26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儿童早期发展、中医馆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2779.26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上六休一顶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8337.78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岗位职责：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总体要求：做到医院各个区域24小时动态保洁，并符合院感的专业规范，防止交叉感染发生。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除外墙清洗外，负责医院室内、室外清洁卫生（包括内墙、地面、室内家具、楼梯、扶手、走廊、通道、门、桌、椅、床、柜、宣传栏、洗手间、配餐间、公共通道、医生办公室、护士站、值班室等）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2)窗、门/床帘服务内容：保持窗、门/床帘表面清洁，普通窗、门/床帘配合医院清洗、更换进行拆装，百叶窗、卷帘等擦拭消毒。普通科室窗/床帘一年2次以上，特殊科室按照院感要求安排频次。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3)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床单位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终末消毒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儿科住院部保洁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住院部大厅、检验、供应室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信息科、PCR实验室、筛查中心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儿外科病房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综合科护理单元病房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儿内科护理单元病房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儿内科护理单元病房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儿内科护理单元病房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新生儿科护理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A班6:00-14:00；B班14:00-22:00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产房、家庭产房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A班6:00-14:00；B班14:00-22:00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1343.67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A班6:00-14:00；B班14:00-22:00；C班22:00-6:00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上六休一顶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小计：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13436.7</w:t>
            </w:r>
          </w:p>
        </w:tc>
        <w:tc>
          <w:tcPr>
            <w:tcW w:w="18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8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岗位职责：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总体要求：做到医院各个区域24小时动态保洁，并符合院感的专业规范，防止交叉感染发生。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</w:rPr>
              <w:t>除外墙清洗外，负责医院室内、室外清洁卫生（包括内墙、地面、室内家具、楼梯、扶手、走廊、通道、门、桌、椅、床、柜、宣传栏、洗手间、配餐间、公共通道、医生办公室、护士站、值班室等）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2)窗、门/床帘服务内容：保持窗、门/床帘表面清洁，普通窗、门/床帘配合医院清洗、更换进行拆装，百叶窗、卷帘等擦拭消毒。普通科室窗/床帘一年2次以上，特殊科室按照院感要求安排频次。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床单位</w:t>
            </w:r>
            <w:r>
              <w:rPr>
                <w:rFonts w:hint="eastAsia" w:ascii="宋体" w:hAnsi="宋体" w:eastAsia="宋体" w:cs="宋体"/>
              </w:rPr>
              <w:t>终末消毒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5000" w:type="pct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产科大楼保洁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面积（㎡）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CT、磁共振、检验科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围产保健、乳腺科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产科门诊VIP、孕妇学校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普通产科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VIP产科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VIP产科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VIP产科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ICU产科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分娩室、手术室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A班6:00-14:00；B班14:00-22:00；C班22:00-6:00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暂时未开放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1837.3</w:t>
            </w: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 ；14:00-17:00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上六休一顶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岗（兼综合楼和专项保洁岗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顶班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8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小计：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</w:t>
            </w:r>
          </w:p>
        </w:tc>
        <w:tc>
          <w:tcPr>
            <w:tcW w:w="19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5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岗位职责：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总体要求：做到医院各个区域24小时动态保洁，并符合院感的专业规范，防止交叉感染发生。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</w:rPr>
              <w:t>除外墙清洗外，负责医院室内、室外清洁卫生（包括内墙、地面、室内家具、楼梯、扶手、走廊、通道、门、桌、椅、床、柜、宣传栏、洗手间、配餐间、公共通道、医生办公室、护士站、值班室等）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2)窗、门/床帘服务内容：保持窗、门/床帘表面清洁，普通窗、门/床帘配合医院清洗、更换进行拆装，百叶窗、卷帘等擦拭消毒。普通科室窗/床帘一年2次以上，特殊科室按照院感要求安排频次。</w:t>
            </w:r>
          </w:p>
          <w:p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3)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床单位</w:t>
            </w:r>
            <w:r>
              <w:rPr>
                <w:rFonts w:hint="eastAsia" w:ascii="宋体" w:hAnsi="宋体" w:eastAsia="宋体" w:cs="宋体"/>
              </w:rPr>
              <w:t>终末消毒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综合楼保洁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综合1楼、3楼、4楼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988.4</w:t>
            </w:r>
          </w:p>
        </w:tc>
        <w:tc>
          <w:tcPr>
            <w:tcW w:w="163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94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89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小计：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988.4</w:t>
            </w:r>
          </w:p>
        </w:tc>
        <w:tc>
          <w:tcPr>
            <w:tcW w:w="163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9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000" w:type="pct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岗位职责：综合楼需在工作时间内随时做好保洁消毒工作。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专项保洁人员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外围环境、停车场、地下停车场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16162.2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机洗地面、空调滤网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所有大楼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刮洗玻璃、不锈钢保养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所有大楼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0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仓管员、洗衣房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所有大楼</w:t>
            </w:r>
          </w:p>
        </w:tc>
        <w:tc>
          <w:tcPr>
            <w:tcW w:w="1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377" w:type="pct"/>
            <w:gridSpan w:val="8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3377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保洁人员合计</w:t>
            </w:r>
          </w:p>
        </w:tc>
        <w:tc>
          <w:tcPr>
            <w:tcW w:w="94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岗位职责：</w:t>
            </w:r>
          </w:p>
          <w:p>
            <w:pPr>
              <w:pStyle w:val="3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.负责全院玻璃清洁；全院公共区域机洗地面；高位清洁（2米以上3米以下）；地面清洁；PVC地面清洁、高位蜘蛛网清扫；风口清洁；吊扇、壁扇清洁；雨棚、天台、玻璃平台清洁；电梯清洁消毒保养；不锈钢清洁保养；高位指示牌、展示牌清洁；特殊物质清洁等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院内的道路、停车场和门前“三包”及所有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外围环境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的地面，无有形垃圾和建筑垃圾、无堆积杂物、无积灰、无积水和淤泥、阴沟、下水道无阻塞等。做到每日清扫两次，巡回保洁。</w:t>
            </w:r>
          </w:p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3.医院物业仓库的物料管理发放及更换，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对清洁工具每天进行清洗消毒，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高温烘干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以防止交叉感染。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390" w:hRule="atLeast"/>
        </w:trPr>
        <w:tc>
          <w:tcPr>
            <w:tcW w:w="4967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运送人员配置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401" w:hRule="atLeast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3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1025" w:hRule="atLeast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中心调度</w:t>
            </w:r>
          </w:p>
        </w:tc>
        <w:tc>
          <w:tcPr>
            <w:tcW w:w="205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A班7:00-15:00；B班15:23:00；C班23:00-7:00</w:t>
            </w:r>
          </w:p>
        </w:tc>
        <w:tc>
          <w:tcPr>
            <w:tcW w:w="134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687" w:hRule="atLeast"/>
        </w:trPr>
        <w:tc>
          <w:tcPr>
            <w:tcW w:w="32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循环</w:t>
            </w:r>
          </w:p>
        </w:tc>
        <w:tc>
          <w:tcPr>
            <w:tcW w:w="2055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A班7:00-15:00 ；B班8:00-16:00</w:t>
            </w:r>
          </w:p>
        </w:tc>
        <w:tc>
          <w:tcPr>
            <w:tcW w:w="1342" w:type="pct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687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即时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7:30-15:30 ；12:00-20:00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687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送药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A班7:00-15:30；B班9:00-17:00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687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送检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7:30-12:00 ；13:30-17:00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349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小夜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16:00-24:00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349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大夜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23:00-7:00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687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垃圾收运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6:30-10:30；13:30-17:30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每天清运二次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401" w:hRule="atLeast"/>
        </w:trPr>
        <w:tc>
          <w:tcPr>
            <w:tcW w:w="32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替休</w:t>
            </w:r>
          </w:p>
        </w:tc>
        <w:tc>
          <w:tcPr>
            <w:tcW w:w="20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上六休一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411" w:hRule="atLeast"/>
        </w:trPr>
        <w:tc>
          <w:tcPr>
            <w:tcW w:w="291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34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2" w:type="pct"/>
          <w:trHeight w:val="411" w:hRule="atLeast"/>
        </w:trPr>
        <w:tc>
          <w:tcPr>
            <w:tcW w:w="4967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岗位职责：包括药品、标本、设备、单据等运送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1.药品运送：指药库和病房间大输液、酒精等运送以及班外时间各临床科室临时取药，取血。(不含口服药及针剂)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2.标本运送：指各科室的血液、尿、粪、病理等标本；(不含血交叉)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3.、物资运送：指各种医用设备(除大中型设备外)、办公设备的运送。贵重设备的运送需医护人员跟随。总务科、药剂科及其它行政职能科室与临床科室的临时医用物资、家具用具等运送。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4.单据运送：住院病人检查报告单、手术通知单、预约单等文件表单运送等。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5.生活垃圾、医疗垃圾的运送。生活垃圾应集中收集后外运；医疗垃圾、未被污染的输液瓶(袋)运送、转接和登记造册按医院相关规定执行。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6.特殊科室运送服务范围:急诊病人、手术前术后病人、孕产妇、无主病人的运送。</w:t>
            </w:r>
          </w:p>
        </w:tc>
      </w:tr>
    </w:tbl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shd w:val="clear" w:color="auto" w:fill="FFFFFF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307" w:lineRule="exact"/>
        <w:ind w:right="16" w:rightChars="0" w:firstLine="440" w:firstLineChars="200"/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6"/>
        <w:tblW w:w="1408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63"/>
        <w:gridCol w:w="7202"/>
        <w:gridCol w:w="2185"/>
        <w:gridCol w:w="2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8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保安员配置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消控室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A班8:00-16:00；B班16:00-24:00；C班24:00-8:00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2岗亭、门岗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A班8:00-16:00；B班16:00-24:00；C班24:00-8:00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</w:t>
            </w:r>
          </w:p>
        </w:tc>
        <w:tc>
          <w:tcPr>
            <w:tcW w:w="7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A班8:00-16:00；B班16:00-24:00；C班24:00-8:00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发热门诊和急诊</w:t>
            </w:r>
          </w:p>
        </w:tc>
        <w:tc>
          <w:tcPr>
            <w:tcW w:w="7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A班8:00-16:00；B班16:00-24:00；C班24:00-8:00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巡逻岗</w:t>
            </w:r>
          </w:p>
        </w:tc>
        <w:tc>
          <w:tcPr>
            <w:tcW w:w="7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A班8:00-16:00；B班16:00-24:00；C班24:00-8:00</w:t>
            </w: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替休</w:t>
            </w:r>
          </w:p>
        </w:tc>
        <w:tc>
          <w:tcPr>
            <w:tcW w:w="7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上六休一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小计：</w:t>
            </w:r>
          </w:p>
        </w:tc>
        <w:tc>
          <w:tcPr>
            <w:tcW w:w="72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0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岗位职责：实行二十四小时值班制，包括门卫值班；消控室值班；物业管理区域内巡逻；消防器材的巡查；交通疏导；车辆秩序等服务。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维护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发热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门诊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和急诊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正常的营业秩序，尤其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口列队秩序，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配合查看健康码、行程码，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密切关注周边情况，确保医院绝对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安全，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防止和减少各类问题的发生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禁止患者在院内吸烟，发现吸烟者应当立即劝阻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,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注意发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现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否有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闹事所有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bidi="ar-SA"/>
              </w:rPr>
              <w:t>异常情况，若发现立即处理并报告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保安部设置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3班转，24制，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每周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休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3.医院大门的 24 小时门卫管理，包括负责门口周边的车辆指挥与停放；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4.医院内定时定点治安巡逻查检，重点部位的定点巡逻查验；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5.医院重大活动的安全警戒与秩序保障；6.医院内突发事件处置、灾害预防、火灾扑救；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leftChars="0" w:firstLine="44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7.医院公共部位安全隐患检查、排除及上报</w:t>
            </w:r>
            <w:r>
              <w:rPr>
                <w:rFonts w:hint="eastAsia" w:hAnsi="宋体" w:cs="宋体"/>
                <w:sz w:val="22"/>
                <w:szCs w:val="22"/>
                <w:lang w:val="en-US" w:eastAsia="zh-CN"/>
              </w:rPr>
              <w:t>。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bookmarkStart w:id="0" w:name="_GoBack"/>
      <w:bookmarkEnd w:id="0"/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142"/>
        <w:gridCol w:w="7715"/>
        <w:gridCol w:w="2194"/>
        <w:gridCol w:w="22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绿化员配置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总计人数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绿化工</w:t>
            </w:r>
          </w:p>
        </w:tc>
        <w:tc>
          <w:tcPr>
            <w:tcW w:w="27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6:30-11:30；14:00-17:00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养草、浇水、修剪，面积8088平米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42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2"/>
          <w:szCs w:val="22"/>
          <w:lang w:val="en-US" w:eastAsia="zh-CN"/>
        </w:rPr>
        <w:t>岗位职责：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负责院内绿植除草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、浇水、修剪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、除虫。</w:t>
      </w: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pStyle w:val="3"/>
        <w:numPr>
          <w:ilvl w:val="0"/>
          <w:numId w:val="0"/>
        </w:numPr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sectPr>
      <w:footerReference r:id="rId3" w:type="default"/>
      <w:pgSz w:w="16838" w:h="11906" w:orient="landscape"/>
      <w:pgMar w:top="1440" w:right="1440" w:bottom="144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A0D7CB"/>
    <w:multiLevelType w:val="singleLevel"/>
    <w:tmpl w:val="84A0D7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jNhM2M3NTI3NzFjMmU4YzhlNTcyM2JmMjYzNmQifQ=="/>
  </w:docVars>
  <w:rsids>
    <w:rsidRoot w:val="00000000"/>
    <w:rsid w:val="024E30CD"/>
    <w:rsid w:val="02A8425B"/>
    <w:rsid w:val="03FF7FCC"/>
    <w:rsid w:val="04434147"/>
    <w:rsid w:val="04B47551"/>
    <w:rsid w:val="05412745"/>
    <w:rsid w:val="067F7E57"/>
    <w:rsid w:val="0834033F"/>
    <w:rsid w:val="08B1373D"/>
    <w:rsid w:val="0BEF2EFA"/>
    <w:rsid w:val="0D887163"/>
    <w:rsid w:val="0ECD2644"/>
    <w:rsid w:val="13D7551D"/>
    <w:rsid w:val="14771CDF"/>
    <w:rsid w:val="157306F8"/>
    <w:rsid w:val="16B965DF"/>
    <w:rsid w:val="17C0399D"/>
    <w:rsid w:val="18EB5A29"/>
    <w:rsid w:val="1C556DAA"/>
    <w:rsid w:val="20E94B8E"/>
    <w:rsid w:val="24D82326"/>
    <w:rsid w:val="250E590D"/>
    <w:rsid w:val="25714529"/>
    <w:rsid w:val="275D6B12"/>
    <w:rsid w:val="2B7C2D1F"/>
    <w:rsid w:val="2BF37B4C"/>
    <w:rsid w:val="2F8530AA"/>
    <w:rsid w:val="32C1455C"/>
    <w:rsid w:val="335A28E9"/>
    <w:rsid w:val="37A8717C"/>
    <w:rsid w:val="3A5409EE"/>
    <w:rsid w:val="3A9B7C26"/>
    <w:rsid w:val="3AE55345"/>
    <w:rsid w:val="3F253A0F"/>
    <w:rsid w:val="3FC3779C"/>
    <w:rsid w:val="409F1AF2"/>
    <w:rsid w:val="457A0A55"/>
    <w:rsid w:val="47804DF5"/>
    <w:rsid w:val="48944264"/>
    <w:rsid w:val="4D7762D0"/>
    <w:rsid w:val="4E481A1B"/>
    <w:rsid w:val="50BA64F2"/>
    <w:rsid w:val="51053BF3"/>
    <w:rsid w:val="515801C7"/>
    <w:rsid w:val="557B26D6"/>
    <w:rsid w:val="55D65B5E"/>
    <w:rsid w:val="57F56770"/>
    <w:rsid w:val="589754DF"/>
    <w:rsid w:val="5BF17D5A"/>
    <w:rsid w:val="5F432343"/>
    <w:rsid w:val="608763D3"/>
    <w:rsid w:val="61023CAB"/>
    <w:rsid w:val="610712C2"/>
    <w:rsid w:val="64F6392E"/>
    <w:rsid w:val="6712052A"/>
    <w:rsid w:val="67185FD7"/>
    <w:rsid w:val="69197E6E"/>
    <w:rsid w:val="6A274783"/>
    <w:rsid w:val="6B0B05A5"/>
    <w:rsid w:val="6C53185F"/>
    <w:rsid w:val="6E623FDB"/>
    <w:rsid w:val="6F9E7295"/>
    <w:rsid w:val="74746816"/>
    <w:rsid w:val="747479E8"/>
    <w:rsid w:val="75466405"/>
    <w:rsid w:val="799B64E9"/>
    <w:rsid w:val="7C6D071B"/>
    <w:rsid w:val="7DBF477A"/>
    <w:rsid w:val="7DE467B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663"/>
    </w:pPr>
    <w:rPr>
      <w:rFonts w:ascii="宋体" w:hAnsi="宋体" w:eastAsia="宋体" w:cs="宋体"/>
      <w:sz w:val="24"/>
      <w:szCs w:val="24"/>
      <w:lang w:val="zh-CN" w:bidi="zh-CN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3298</Words>
  <Characters>4435</Characters>
  <Lines>0</Lines>
  <Paragraphs>0</Paragraphs>
  <TotalTime>2</TotalTime>
  <ScaleCrop>false</ScaleCrop>
  <LinksUpToDate>false</LinksUpToDate>
  <CharactersWithSpaces>4449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2022-10-16T08:31:00Z</dcterms:created>
  <dc:creator>Think</dc:creator>
  <cp:lastModifiedBy>余俊媛</cp:lastModifiedBy>
  <cp:lastPrinted>2022-11-04T08:21:00Z</cp:lastPrinted>
  <dcterms:modified xsi:type="dcterms:W3CDTF">2022-11-04T08:55:31Z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19F6C1B7A6E84F92B33F33DCEE628028</vt:lpwstr>
  </property>
</Properties>
</file>