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86" w:rsidRPr="0040536C" w:rsidRDefault="00D35286" w:rsidP="00D35286">
      <w:pPr>
        <w:pStyle w:val="2"/>
      </w:pPr>
      <w:bookmarkStart w:id="0" w:name="_Toc114053102"/>
      <w:r w:rsidRPr="0040536C">
        <w:rPr>
          <w:rFonts w:hint="eastAsia"/>
        </w:rPr>
        <w:t>一、采购需求一览表</w:t>
      </w:r>
      <w:bookmarkEnd w:id="0"/>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487"/>
      </w:tblGrid>
      <w:tr w:rsidR="00D35286" w:rsidRPr="0040536C" w:rsidTr="003B73A6">
        <w:trPr>
          <w:cantSplit/>
          <w:trHeight w:val="2097"/>
        </w:trPr>
        <w:tc>
          <w:tcPr>
            <w:tcW w:w="2835" w:type="dxa"/>
            <w:tcBorders>
              <w:top w:val="single" w:sz="12" w:space="0" w:color="auto"/>
              <w:left w:val="single" w:sz="12" w:space="0" w:color="auto"/>
            </w:tcBorders>
            <w:vAlign w:val="center"/>
          </w:tcPr>
          <w:p w:rsidR="00D35286" w:rsidRPr="0040536C" w:rsidRDefault="00D35286" w:rsidP="003B73A6">
            <w:pPr>
              <w:spacing w:line="360" w:lineRule="auto"/>
              <w:jc w:val="center"/>
              <w:textAlignment w:val="center"/>
              <w:rPr>
                <w:rFonts w:ascii="宋体" w:hAnsi="宋体"/>
              </w:rPr>
            </w:pPr>
            <w:r w:rsidRPr="0040536C">
              <w:rPr>
                <w:rFonts w:ascii="宋体" w:hAnsi="宋体"/>
              </w:rPr>
              <w:t>项目名称</w:t>
            </w:r>
          </w:p>
        </w:tc>
        <w:tc>
          <w:tcPr>
            <w:tcW w:w="6487" w:type="dxa"/>
            <w:tcBorders>
              <w:top w:val="single" w:sz="12" w:space="0" w:color="auto"/>
              <w:right w:val="single" w:sz="12" w:space="0" w:color="auto"/>
            </w:tcBorders>
            <w:vAlign w:val="center"/>
          </w:tcPr>
          <w:p w:rsidR="00D35286" w:rsidRPr="0040536C" w:rsidRDefault="00D35286" w:rsidP="003B73A6">
            <w:pPr>
              <w:jc w:val="center"/>
              <w:textAlignment w:val="center"/>
              <w:rPr>
                <w:rFonts w:ascii="宋体" w:hAnsi="宋体"/>
              </w:rPr>
            </w:pPr>
            <w:r>
              <w:rPr>
                <w:rFonts w:ascii="宋体" w:hAnsi="宋体" w:hint="eastAsia"/>
                <w:bCs/>
              </w:rPr>
              <w:t>上饶市妇幼保健院2024年机房运维服务项目</w:t>
            </w:r>
          </w:p>
        </w:tc>
      </w:tr>
      <w:tr w:rsidR="00D35286" w:rsidRPr="0040536C" w:rsidTr="003B73A6">
        <w:trPr>
          <w:cantSplit/>
          <w:trHeight w:val="1122"/>
        </w:trPr>
        <w:tc>
          <w:tcPr>
            <w:tcW w:w="2835" w:type="dxa"/>
            <w:tcBorders>
              <w:left w:val="single" w:sz="12" w:space="0" w:color="auto"/>
            </w:tcBorders>
            <w:vAlign w:val="center"/>
          </w:tcPr>
          <w:p w:rsidR="00D35286" w:rsidRPr="0040536C" w:rsidRDefault="00D35286" w:rsidP="003B73A6">
            <w:pPr>
              <w:spacing w:line="900" w:lineRule="exact"/>
              <w:jc w:val="center"/>
              <w:textAlignment w:val="center"/>
              <w:rPr>
                <w:rFonts w:ascii="宋体" w:hAnsi="宋体"/>
              </w:rPr>
            </w:pPr>
            <w:r w:rsidRPr="0040536C">
              <w:rPr>
                <w:rFonts w:ascii="宋体" w:hAnsi="宋体" w:hint="eastAsia"/>
              </w:rPr>
              <w:t>数量</w:t>
            </w:r>
          </w:p>
        </w:tc>
        <w:tc>
          <w:tcPr>
            <w:tcW w:w="6487" w:type="dxa"/>
            <w:tcBorders>
              <w:right w:val="single" w:sz="12" w:space="0" w:color="auto"/>
            </w:tcBorders>
            <w:vAlign w:val="center"/>
          </w:tcPr>
          <w:p w:rsidR="00D35286" w:rsidRPr="0040536C" w:rsidRDefault="00D35286" w:rsidP="003B73A6">
            <w:pPr>
              <w:jc w:val="center"/>
              <w:textAlignment w:val="center"/>
              <w:rPr>
                <w:rFonts w:ascii="宋体" w:hAnsi="宋体"/>
              </w:rPr>
            </w:pPr>
            <w:r w:rsidRPr="0040536C">
              <w:rPr>
                <w:rFonts w:ascii="宋体" w:hAnsi="宋体" w:hint="eastAsia"/>
              </w:rPr>
              <w:t>1项</w:t>
            </w:r>
          </w:p>
        </w:tc>
      </w:tr>
      <w:tr w:rsidR="00D35286" w:rsidRPr="0040536C" w:rsidTr="003B73A6">
        <w:trPr>
          <w:cantSplit/>
          <w:trHeight w:val="1393"/>
        </w:trPr>
        <w:tc>
          <w:tcPr>
            <w:tcW w:w="2835" w:type="dxa"/>
            <w:tcBorders>
              <w:left w:val="single" w:sz="12" w:space="0" w:color="auto"/>
            </w:tcBorders>
            <w:vAlign w:val="center"/>
          </w:tcPr>
          <w:p w:rsidR="00D35286" w:rsidRPr="0040536C" w:rsidRDefault="00D35286" w:rsidP="003B73A6">
            <w:pPr>
              <w:spacing w:line="900" w:lineRule="exact"/>
              <w:jc w:val="center"/>
              <w:textAlignment w:val="center"/>
              <w:rPr>
                <w:rFonts w:ascii="宋体" w:hAnsi="宋体"/>
              </w:rPr>
            </w:pPr>
            <w:r w:rsidRPr="0040536C">
              <w:rPr>
                <w:rFonts w:ascii="宋体" w:hAnsi="宋体" w:hint="eastAsia"/>
              </w:rPr>
              <w:t>服务期限</w:t>
            </w:r>
          </w:p>
        </w:tc>
        <w:tc>
          <w:tcPr>
            <w:tcW w:w="6487" w:type="dxa"/>
            <w:tcBorders>
              <w:right w:val="single" w:sz="12" w:space="0" w:color="auto"/>
            </w:tcBorders>
            <w:vAlign w:val="center"/>
          </w:tcPr>
          <w:p w:rsidR="00D35286" w:rsidRPr="0040536C" w:rsidRDefault="00D35286" w:rsidP="003B73A6">
            <w:pPr>
              <w:jc w:val="center"/>
              <w:textAlignment w:val="center"/>
              <w:rPr>
                <w:rFonts w:ascii="宋体" w:hAnsi="宋体"/>
              </w:rPr>
            </w:pPr>
            <w:r>
              <w:rPr>
                <w:rFonts w:ascii="宋体" w:hAnsi="宋体" w:hint="eastAsia"/>
                <w:bCs/>
              </w:rPr>
              <w:t>壹年</w:t>
            </w:r>
          </w:p>
        </w:tc>
      </w:tr>
      <w:tr w:rsidR="00D35286" w:rsidRPr="0040536C" w:rsidTr="003B73A6">
        <w:trPr>
          <w:cantSplit/>
          <w:trHeight w:val="1139"/>
        </w:trPr>
        <w:tc>
          <w:tcPr>
            <w:tcW w:w="2835" w:type="dxa"/>
            <w:tcBorders>
              <w:left w:val="single" w:sz="12" w:space="0" w:color="auto"/>
            </w:tcBorders>
            <w:vAlign w:val="center"/>
          </w:tcPr>
          <w:p w:rsidR="00D35286" w:rsidRPr="0040536C" w:rsidRDefault="00D35286" w:rsidP="003B73A6">
            <w:pPr>
              <w:spacing w:line="900" w:lineRule="exact"/>
              <w:jc w:val="center"/>
              <w:textAlignment w:val="center"/>
              <w:rPr>
                <w:rFonts w:ascii="宋体" w:hAnsi="宋体"/>
              </w:rPr>
            </w:pPr>
            <w:r w:rsidRPr="0040536C">
              <w:rPr>
                <w:rFonts w:ascii="宋体" w:hAnsi="宋体" w:hint="eastAsia"/>
              </w:rPr>
              <w:t>服务地点</w:t>
            </w:r>
          </w:p>
        </w:tc>
        <w:tc>
          <w:tcPr>
            <w:tcW w:w="6487" w:type="dxa"/>
            <w:tcBorders>
              <w:right w:val="single" w:sz="12" w:space="0" w:color="auto"/>
            </w:tcBorders>
            <w:vAlign w:val="center"/>
          </w:tcPr>
          <w:p w:rsidR="00D35286" w:rsidRPr="0040536C" w:rsidRDefault="00D35286" w:rsidP="003B73A6">
            <w:pPr>
              <w:ind w:left="480" w:hangingChars="200" w:hanging="480"/>
              <w:jc w:val="center"/>
              <w:textAlignment w:val="center"/>
              <w:rPr>
                <w:rFonts w:ascii="宋体" w:hAnsi="宋体"/>
              </w:rPr>
            </w:pPr>
            <w:r w:rsidRPr="0040536C">
              <w:rPr>
                <w:rFonts w:ascii="宋体" w:hAnsi="宋体"/>
              </w:rPr>
              <w:t>上饶市妇幼保健院</w:t>
            </w:r>
          </w:p>
        </w:tc>
      </w:tr>
      <w:tr w:rsidR="00D35286" w:rsidRPr="0040536C" w:rsidTr="003B73A6">
        <w:trPr>
          <w:cantSplit/>
          <w:trHeight w:val="1118"/>
        </w:trPr>
        <w:tc>
          <w:tcPr>
            <w:tcW w:w="2835" w:type="dxa"/>
            <w:tcBorders>
              <w:left w:val="single" w:sz="12" w:space="0" w:color="auto"/>
            </w:tcBorders>
            <w:vAlign w:val="center"/>
          </w:tcPr>
          <w:p w:rsidR="00D35286" w:rsidRPr="0040536C" w:rsidRDefault="00D35286" w:rsidP="003B73A6">
            <w:pPr>
              <w:spacing w:line="900" w:lineRule="exact"/>
              <w:jc w:val="center"/>
              <w:textAlignment w:val="center"/>
              <w:rPr>
                <w:rFonts w:ascii="宋体" w:hAnsi="宋体"/>
              </w:rPr>
            </w:pPr>
            <w:r w:rsidRPr="0040536C">
              <w:rPr>
                <w:rFonts w:ascii="宋体" w:hAnsi="宋体" w:hint="eastAsia"/>
              </w:rPr>
              <w:t>备注</w:t>
            </w:r>
          </w:p>
        </w:tc>
        <w:tc>
          <w:tcPr>
            <w:tcW w:w="6487" w:type="dxa"/>
            <w:tcBorders>
              <w:right w:val="single" w:sz="12" w:space="0" w:color="auto"/>
            </w:tcBorders>
            <w:vAlign w:val="center"/>
          </w:tcPr>
          <w:p w:rsidR="00D35286" w:rsidRPr="0040536C" w:rsidRDefault="00D35286" w:rsidP="003B73A6">
            <w:pPr>
              <w:ind w:left="480" w:hangingChars="200" w:hanging="480"/>
              <w:jc w:val="center"/>
              <w:textAlignment w:val="center"/>
              <w:rPr>
                <w:rFonts w:ascii="宋体" w:hAnsi="宋体"/>
                <w:bCs/>
                <w:szCs w:val="24"/>
              </w:rPr>
            </w:pPr>
            <w:r w:rsidRPr="0040536C">
              <w:rPr>
                <w:rFonts w:ascii="宋体" w:hAnsi="宋体"/>
                <w:bCs/>
                <w:szCs w:val="24"/>
              </w:rPr>
              <w:t>无</w:t>
            </w:r>
          </w:p>
        </w:tc>
      </w:tr>
    </w:tbl>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 w:rsidR="00D35286" w:rsidRPr="0040536C" w:rsidRDefault="00D35286" w:rsidP="00D35286">
      <w:pPr>
        <w:pStyle w:val="2"/>
      </w:pPr>
      <w:bookmarkStart w:id="1" w:name="_Toc114053103"/>
      <w:r w:rsidRPr="0040536C">
        <w:rPr>
          <w:rFonts w:hint="eastAsia"/>
        </w:rPr>
        <w:lastRenderedPageBreak/>
        <w:t>二、技术要求</w:t>
      </w:r>
      <w:bookmarkEnd w:id="1"/>
    </w:p>
    <w:p w:rsidR="00D35286" w:rsidRPr="00CA555A" w:rsidRDefault="00D35286" w:rsidP="00D35286">
      <w:pPr>
        <w:pStyle w:val="1"/>
        <w:keepLines/>
        <w:widowControl w:val="0"/>
        <w:tabs>
          <w:tab w:val="left" w:pos="0"/>
          <w:tab w:val="left" w:pos="420"/>
        </w:tabs>
        <w:spacing w:beforeLines="0" w:afterLines="0" w:line="500" w:lineRule="exact"/>
        <w:ind w:left="432" w:hanging="432"/>
        <w:jc w:val="both"/>
        <w:rPr>
          <w:sz w:val="21"/>
          <w:szCs w:val="21"/>
        </w:rPr>
      </w:pPr>
      <w:r w:rsidRPr="00CA555A">
        <w:rPr>
          <w:rFonts w:hint="eastAsia"/>
          <w:sz w:val="21"/>
          <w:szCs w:val="21"/>
        </w:rPr>
        <w:t>概述</w:t>
      </w:r>
    </w:p>
    <w:p w:rsidR="00D35286" w:rsidRPr="00CA555A" w:rsidRDefault="00D35286" w:rsidP="00D35286">
      <w:pPr>
        <w:pStyle w:val="2"/>
        <w:keepNext w:val="0"/>
        <w:keepLines w:val="0"/>
        <w:numPr>
          <w:ilvl w:val="1"/>
          <w:numId w:val="0"/>
        </w:numPr>
        <w:tabs>
          <w:tab w:val="left" w:pos="0"/>
          <w:tab w:val="left" w:pos="420"/>
        </w:tabs>
        <w:spacing w:before="120" w:after="0" w:line="500" w:lineRule="exact"/>
        <w:ind w:left="575" w:hanging="575"/>
        <w:jc w:val="both"/>
        <w:rPr>
          <w:rFonts w:cs="宋体"/>
          <w:sz w:val="21"/>
          <w:szCs w:val="21"/>
        </w:rPr>
      </w:pPr>
      <w:r w:rsidRPr="00CA555A">
        <w:rPr>
          <w:rFonts w:cs="宋体" w:hint="eastAsia"/>
          <w:sz w:val="21"/>
          <w:szCs w:val="21"/>
        </w:rPr>
        <w:t>背景</w:t>
      </w:r>
    </w:p>
    <w:p w:rsidR="00D35286" w:rsidRPr="00CA555A" w:rsidRDefault="00D35286" w:rsidP="00D35286">
      <w:pPr>
        <w:spacing w:after="156"/>
        <w:rPr>
          <w:rFonts w:ascii="宋体" w:hAnsi="宋体" w:cs="宋体"/>
          <w:sz w:val="21"/>
          <w:szCs w:val="21"/>
        </w:rPr>
      </w:pPr>
      <w:r w:rsidRPr="00CA555A">
        <w:rPr>
          <w:rFonts w:ascii="宋体" w:hAnsi="宋体" w:cs="宋体" w:hint="eastAsia"/>
          <w:sz w:val="21"/>
          <w:szCs w:val="21"/>
        </w:rPr>
        <w:t xml:space="preserve">   信息中心机房管理是信息系统基础实施运行的核心工作，技术要求高，需要较强的技术服务支持，基础架构安全、稳定、高效运行是业务正常运行的基础。设备一旦出现故障，轻则影响各个系统的工作性能、效率，重则导致整个系统的瘫痪、数据丢失。机房维护管理本身又是一项专业技术要求很高的持续性工作，需要专业的机构对数据中心机房进行维保服务；</w:t>
      </w:r>
    </w:p>
    <w:p w:rsidR="00D35286" w:rsidRPr="00CA555A" w:rsidRDefault="00D35286" w:rsidP="00D35286">
      <w:pPr>
        <w:spacing w:after="156"/>
        <w:rPr>
          <w:rFonts w:ascii="宋体" w:hAnsi="宋体" w:cs="宋体"/>
          <w:sz w:val="21"/>
          <w:szCs w:val="21"/>
        </w:rPr>
      </w:pPr>
      <w:r w:rsidRPr="00CA555A">
        <w:rPr>
          <w:rFonts w:ascii="宋体" w:hAnsi="宋体" w:cs="宋体" w:hint="eastAsia"/>
          <w:sz w:val="21"/>
          <w:szCs w:val="21"/>
        </w:rPr>
        <w:t xml:space="preserve">   近年来针对医院等医疗系统的网络安全风险和网络攻击一直处于活跃状态且呈现持续上升态势，整个医疗行业信息安全形势不容乐观。今年，在我省多个地市医院持续检测出勒索病毒、医院出现患者信息被盗等情况，黑客要求支付价值约数万元人民币的</w:t>
      </w:r>
      <w:proofErr w:type="gramStart"/>
      <w:r w:rsidRPr="00CA555A">
        <w:rPr>
          <w:rFonts w:ascii="宋体" w:hAnsi="宋体" w:cs="宋体" w:hint="eastAsia"/>
          <w:sz w:val="21"/>
          <w:szCs w:val="21"/>
        </w:rPr>
        <w:t>比特币才得以</w:t>
      </w:r>
      <w:proofErr w:type="gramEnd"/>
      <w:r w:rsidRPr="00CA555A">
        <w:rPr>
          <w:rFonts w:ascii="宋体" w:hAnsi="宋体" w:cs="宋体" w:hint="eastAsia"/>
          <w:sz w:val="21"/>
          <w:szCs w:val="21"/>
        </w:rPr>
        <w:t>恢复正常。</w:t>
      </w:r>
    </w:p>
    <w:p w:rsidR="00D35286" w:rsidRPr="00CA555A" w:rsidRDefault="00D35286" w:rsidP="00D35286">
      <w:pPr>
        <w:pStyle w:val="1"/>
        <w:keepLines/>
        <w:widowControl w:val="0"/>
        <w:tabs>
          <w:tab w:val="left" w:pos="0"/>
          <w:tab w:val="left" w:pos="420"/>
        </w:tabs>
        <w:spacing w:beforeLines="0" w:afterLines="0" w:line="500" w:lineRule="exact"/>
        <w:ind w:left="432" w:hanging="432"/>
        <w:jc w:val="both"/>
        <w:rPr>
          <w:sz w:val="21"/>
          <w:szCs w:val="21"/>
        </w:rPr>
      </w:pPr>
      <w:bookmarkStart w:id="2" w:name="_Toc33558125"/>
      <w:r w:rsidRPr="00CA555A">
        <w:rPr>
          <w:rFonts w:hint="eastAsia"/>
          <w:sz w:val="21"/>
          <w:szCs w:val="21"/>
        </w:rPr>
        <w:t>维保服务</w:t>
      </w:r>
      <w:bookmarkEnd w:id="2"/>
      <w:r w:rsidRPr="00CA555A">
        <w:rPr>
          <w:rFonts w:hint="eastAsia"/>
          <w:sz w:val="21"/>
          <w:szCs w:val="21"/>
        </w:rPr>
        <w:t>要求</w:t>
      </w:r>
    </w:p>
    <w:p w:rsidR="00D35286" w:rsidRPr="00CA555A" w:rsidRDefault="00D35286" w:rsidP="00D35286">
      <w:pPr>
        <w:pStyle w:val="2"/>
        <w:spacing w:line="500" w:lineRule="exact"/>
        <w:rPr>
          <w:sz w:val="21"/>
          <w:szCs w:val="21"/>
        </w:rPr>
      </w:pPr>
      <w:r w:rsidRPr="00CA555A">
        <w:rPr>
          <w:rFonts w:hint="eastAsia"/>
          <w:sz w:val="21"/>
          <w:szCs w:val="21"/>
        </w:rPr>
        <w:t>2</w:t>
      </w:r>
      <w:r w:rsidRPr="00CA555A">
        <w:rPr>
          <w:sz w:val="21"/>
          <w:szCs w:val="21"/>
        </w:rPr>
        <w:t>.1</w:t>
      </w:r>
      <w:r w:rsidRPr="00CA555A">
        <w:rPr>
          <w:rFonts w:hint="eastAsia"/>
          <w:sz w:val="21"/>
          <w:szCs w:val="21"/>
        </w:rPr>
        <w:t>服务要求</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需按照</w:t>
      </w:r>
      <w:r w:rsidRPr="00486274">
        <w:rPr>
          <w:rFonts w:ascii="宋体" w:hAnsi="宋体" w:cs="宋体" w:hint="eastAsia"/>
          <w:sz w:val="21"/>
          <w:szCs w:val="21"/>
        </w:rPr>
        <w:t>月度</w:t>
      </w:r>
      <w:r w:rsidRPr="00CA555A">
        <w:rPr>
          <w:rFonts w:ascii="宋体" w:hAnsi="宋体" w:cs="宋体" w:hint="eastAsia"/>
          <w:sz w:val="21"/>
          <w:szCs w:val="21"/>
        </w:rPr>
        <w:t>对我院设备进行巡检。需承担我院机房内设备的保修服务主要包括平时的定期预防性维护、设备出现故障后的紧急修复、备件及时供应，协助我院进行系统升级、扩充；基本系统软件补丁安装与调整以及微码升级；第三方软件技术协助；技术方案咨询、定期技术交流及培训等。</w:t>
      </w: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维护设备清单</w:t>
      </w:r>
    </w:p>
    <w:p w:rsidR="00D35286" w:rsidRPr="00CA555A" w:rsidRDefault="00D35286" w:rsidP="00D35286">
      <w:pPr>
        <w:spacing w:after="156"/>
        <w:ind w:firstLineChars="200" w:firstLine="422"/>
        <w:rPr>
          <w:rFonts w:ascii="宋体" w:hAnsi="宋体" w:cs="宋体"/>
          <w:b/>
          <w:sz w:val="21"/>
          <w:szCs w:val="21"/>
        </w:rPr>
      </w:pPr>
      <w:r w:rsidRPr="00CA555A">
        <w:rPr>
          <w:rFonts w:ascii="宋体" w:hAnsi="宋体" w:cs="宋体" w:hint="eastAsia"/>
          <w:b/>
          <w:sz w:val="21"/>
          <w:szCs w:val="21"/>
        </w:rPr>
        <w:t>机房需维保设备规格及服务要求如下：</w:t>
      </w:r>
    </w:p>
    <w:tbl>
      <w:tblPr>
        <w:tblW w:w="9087" w:type="dxa"/>
        <w:tblInd w:w="93" w:type="dxa"/>
        <w:tblLook w:val="04A0" w:firstRow="1" w:lastRow="0" w:firstColumn="1" w:lastColumn="0" w:noHBand="0" w:noVBand="1"/>
      </w:tblPr>
      <w:tblGrid>
        <w:gridCol w:w="687"/>
        <w:gridCol w:w="2305"/>
        <w:gridCol w:w="3402"/>
        <w:gridCol w:w="1559"/>
        <w:gridCol w:w="1134"/>
      </w:tblGrid>
      <w:tr w:rsidR="00D35286" w:rsidRPr="00F930CF" w:rsidTr="003B73A6">
        <w:trPr>
          <w:trHeight w:val="2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序号</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产品名称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设备型号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品牌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数量</w:t>
            </w:r>
          </w:p>
        </w:tc>
      </w:tr>
      <w:tr w:rsidR="00D35286" w:rsidRPr="00F930CF" w:rsidTr="003B73A6">
        <w:trPr>
          <w:trHeight w:val="405"/>
        </w:trPr>
        <w:tc>
          <w:tcPr>
            <w:tcW w:w="9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安全部分</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防火墙系统</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V3.5/HD-FW-N1-71B5-3</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防火墙系统</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V3.5/HD-FW-N1-71B5-3</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57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3</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安全隔离与信息交换系统</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V2.0/HD-GAP-81B5-3</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57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运维安全网</w:t>
            </w:r>
            <w:proofErr w:type="gramStart"/>
            <w:r w:rsidRPr="00F930CF">
              <w:rPr>
                <w:rFonts w:ascii="宋体" w:hAnsi="宋体" w:cs="宋体" w:hint="eastAsia"/>
                <w:color w:val="000000"/>
                <w:kern w:val="0"/>
                <w:sz w:val="21"/>
                <w:szCs w:val="21"/>
              </w:rPr>
              <w:t>关系统</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V4.0/HD-SGS-Fort-D2-21B5-3</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57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5</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数据库安全审计系统</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V3.0/HD-SAS-ED-21B5-3</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lastRenderedPageBreak/>
              <w:t>6</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防火墙系统</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V3.5/HD-FW-N1-31B5-3</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7</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上网行为管理</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AC-1000-E620</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8</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负载均衡</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AD-1000-B600</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9</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AF-1000-E420</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10</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安全感知平台</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SIP-1000-B400</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11</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探针</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STA-100-B420</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12</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探针</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STA-100-B420</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405"/>
        </w:trPr>
        <w:tc>
          <w:tcPr>
            <w:tcW w:w="9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数据中心部分</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混合存储</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Unity400</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存储双活网关</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Vplex</w:t>
            </w:r>
            <w:proofErr w:type="spellEnd"/>
            <w:r w:rsidRPr="00F930CF">
              <w:rPr>
                <w:rFonts w:ascii="宋体" w:hAnsi="宋体" w:cs="宋体" w:hint="eastAsia"/>
                <w:color w:val="000000"/>
                <w:kern w:val="0"/>
                <w:sz w:val="21"/>
                <w:szCs w:val="21"/>
              </w:rPr>
              <w:t xml:space="preserve"> Metro</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3</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光纤交换机</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MDS-9148S</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虚拟化软件</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VMware vSphere 6</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5</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内网虚拟化服务器</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RH2288H V5</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华为</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8</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6</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外网应用服务器</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RH2288H V3</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华为</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r>
      <w:tr w:rsidR="00D35286" w:rsidRPr="00F930CF" w:rsidTr="003B73A6">
        <w:trPr>
          <w:trHeight w:val="405"/>
        </w:trPr>
        <w:tc>
          <w:tcPr>
            <w:tcW w:w="9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286" w:rsidRPr="00F930CF" w:rsidRDefault="00D35286" w:rsidP="003B73A6">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网络交换机部分</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内网</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S8612E</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外网</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S8612E</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57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3</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附属楼&amp;</w:t>
            </w:r>
            <w:proofErr w:type="gramStart"/>
            <w:r w:rsidRPr="00F930CF">
              <w:rPr>
                <w:rFonts w:ascii="宋体" w:hAnsi="宋体" w:cs="宋体" w:hint="eastAsia"/>
                <w:color w:val="000000"/>
                <w:kern w:val="0"/>
                <w:sz w:val="21"/>
                <w:szCs w:val="21"/>
              </w:rPr>
              <w:t>容灾区</w:t>
            </w:r>
            <w:proofErr w:type="gramEnd"/>
            <w:r w:rsidRPr="00F930CF">
              <w:rPr>
                <w:rFonts w:ascii="宋体" w:hAnsi="宋体" w:cs="宋体" w:hint="eastAsia"/>
                <w:color w:val="000000"/>
                <w:kern w:val="0"/>
                <w:sz w:val="21"/>
                <w:szCs w:val="21"/>
              </w:rPr>
              <w:t>-a、内网</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RG-S6220-24XS</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D35286" w:rsidRPr="00F930CF" w:rsidTr="003B73A6">
        <w:trPr>
          <w:trHeight w:val="57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附属楼&amp;</w:t>
            </w:r>
            <w:proofErr w:type="gramStart"/>
            <w:r w:rsidRPr="00F930CF">
              <w:rPr>
                <w:rFonts w:ascii="宋体" w:hAnsi="宋体" w:cs="宋体" w:hint="eastAsia"/>
                <w:color w:val="000000"/>
                <w:kern w:val="0"/>
                <w:sz w:val="21"/>
                <w:szCs w:val="21"/>
              </w:rPr>
              <w:t>容灾区</w:t>
            </w:r>
            <w:proofErr w:type="gramEnd"/>
            <w:r w:rsidRPr="00F930CF">
              <w:rPr>
                <w:rFonts w:ascii="宋体" w:hAnsi="宋体" w:cs="宋体" w:hint="eastAsia"/>
                <w:color w:val="000000"/>
                <w:kern w:val="0"/>
                <w:sz w:val="21"/>
                <w:szCs w:val="21"/>
              </w:rPr>
              <w:t>-b、外网</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RG-S5750C-28SFP4XS-H</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5</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proofErr w:type="gramStart"/>
            <w:r w:rsidRPr="00F930CF">
              <w:rPr>
                <w:rFonts w:ascii="宋体" w:hAnsi="宋体" w:cs="宋体" w:hint="eastAsia"/>
                <w:color w:val="000000"/>
                <w:kern w:val="0"/>
                <w:sz w:val="21"/>
                <w:szCs w:val="21"/>
              </w:rPr>
              <w:t>设备网</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S7805C</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D35286" w:rsidRPr="00F930CF" w:rsidTr="003B73A6">
        <w:trPr>
          <w:trHeight w:val="28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6</w:t>
            </w:r>
          </w:p>
        </w:tc>
        <w:tc>
          <w:tcPr>
            <w:tcW w:w="2305"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网管软件</w:t>
            </w:r>
          </w:p>
        </w:tc>
        <w:tc>
          <w:tcPr>
            <w:tcW w:w="3402"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N/A</w:t>
            </w:r>
          </w:p>
        </w:tc>
        <w:tc>
          <w:tcPr>
            <w:tcW w:w="1559"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D35286" w:rsidRPr="00F930CF" w:rsidRDefault="00D35286" w:rsidP="003B73A6">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bl>
    <w:p w:rsidR="00D35286" w:rsidRPr="00CA555A" w:rsidRDefault="00D35286" w:rsidP="00D35286">
      <w:pPr>
        <w:pStyle w:val="a7"/>
        <w:ind w:firstLine="210"/>
        <w:rPr>
          <w:rFonts w:ascii="宋体" w:hAnsi="宋体"/>
          <w:sz w:val="21"/>
          <w:szCs w:val="21"/>
        </w:rPr>
      </w:pP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bookmarkStart w:id="3" w:name="_Toc33558127"/>
      <w:r w:rsidRPr="00CA555A">
        <w:rPr>
          <w:rFonts w:cs="宋体" w:hint="eastAsia"/>
          <w:sz w:val="21"/>
          <w:szCs w:val="21"/>
        </w:rPr>
        <w:t>故障定义</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 xml:space="preserve">维保的设备的故障指设备内部各硬件部件（含硬盘、RAID 卡、电池、HBA 卡等）、软件、 固件的故障等。其中：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 xml:space="preserve">1）一级故障定义为：因软硬件故障，导致业务应用系统停止服务的故障；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 xml:space="preserve">2）二级故障定义为：因软硬件故障，存在造成业务停顿，数据面临丢失风险的故障；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 xml:space="preserve">3）三级故障定义为：因软硬件故障，导致业务应用系统不能正常使用，但无业务停顿 或性能下将的故障；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四级故障定义为：除一级，二级，三级外的故障，均为四级故障。</w:t>
      </w: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lastRenderedPageBreak/>
        <w:t xml:space="preserve">响应要求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 xml:space="preserve">供应商需提供 7*24 小时保修服务；若设备出现故障后，需实时响应故障。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 xml:space="preserve">一级故障服务要求：因软硬件故障，导致业务应用系统停止服务，故障级别定义为一级故障；一级故障发生后，供应商应在接到报修通知后 10 分钟内与院方联系，2小时内前往现场解决故障。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二级故障服务要求：因软硬件故障，存在造成业务停顿，数据面临丢失的风险，故障级别定义为二级故障；二级故障发生后，供应商应在接到报修通知</w:t>
      </w:r>
      <w:r w:rsidRPr="00CA555A">
        <w:rPr>
          <w:rFonts w:ascii="宋体" w:hAnsi="宋体" w:cs="宋体" w:hint="eastAsia"/>
          <w:color w:val="000000"/>
          <w:kern w:val="0"/>
          <w:sz w:val="21"/>
          <w:szCs w:val="21"/>
        </w:rPr>
        <w:t>后 10 分钟内与院方联系，根据院方要求和实际情况提供现场或电话支持，并应在 4 小</w:t>
      </w:r>
      <w:r w:rsidRPr="00CA555A">
        <w:rPr>
          <w:rFonts w:ascii="宋体" w:hAnsi="宋体" w:cs="宋体" w:hint="eastAsia"/>
          <w:sz w:val="21"/>
          <w:szCs w:val="21"/>
        </w:rPr>
        <w:t xml:space="preserve">时内前往现场解决故障。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 xml:space="preserve">三级故障服务要求：因软硬件故障，导致业务应用系统不能正常使用，但无业 </w:t>
      </w:r>
      <w:proofErr w:type="gramStart"/>
      <w:r w:rsidRPr="00CA555A">
        <w:rPr>
          <w:rFonts w:ascii="宋体" w:hAnsi="宋体" w:cs="宋体" w:hint="eastAsia"/>
          <w:sz w:val="21"/>
          <w:szCs w:val="21"/>
        </w:rPr>
        <w:t>务</w:t>
      </w:r>
      <w:proofErr w:type="gramEnd"/>
      <w:r w:rsidRPr="00CA555A">
        <w:rPr>
          <w:rFonts w:ascii="宋体" w:hAnsi="宋体" w:cs="宋体" w:hint="eastAsia"/>
          <w:sz w:val="21"/>
          <w:szCs w:val="21"/>
        </w:rPr>
        <w:t xml:space="preserve">停顿或性能下将，故障级别定义为三级故障；三级故障发生后，供应商应在接到报修 通知后 30 分钟内与院方联系，根据院方要求和实际情况提供现场或电话支持，并应在 12 小时内前往现场解决故障。 </w:t>
      </w:r>
    </w:p>
    <w:p w:rsidR="00D35286" w:rsidRPr="00CA555A" w:rsidRDefault="00D35286" w:rsidP="00D35286">
      <w:pPr>
        <w:spacing w:after="156"/>
        <w:ind w:firstLineChars="200" w:firstLine="420"/>
        <w:rPr>
          <w:rFonts w:ascii="宋体" w:hAnsi="宋体" w:cs="宋体"/>
          <w:sz w:val="21"/>
          <w:szCs w:val="21"/>
        </w:rPr>
      </w:pPr>
      <w:r w:rsidRPr="00CA555A">
        <w:rPr>
          <w:rFonts w:ascii="宋体" w:hAnsi="宋体" w:cs="宋体" w:hint="eastAsia"/>
          <w:sz w:val="21"/>
          <w:szCs w:val="21"/>
        </w:rPr>
        <w:t>四级故障服务要求：除一级，二级，三级外的故障，均为四级故障；四级故障发生后，供应商应在接到报修通知后 30 分钟内与院方联系，根据实际情况提供现场或电话支持，并在 24 小时内解决故障（不涉及停机）。</w:t>
      </w:r>
    </w:p>
    <w:p w:rsidR="00D35286" w:rsidRPr="00CA555A" w:rsidRDefault="00D35286" w:rsidP="00D35286">
      <w:pPr>
        <w:pStyle w:val="a7"/>
        <w:ind w:firstLine="210"/>
        <w:rPr>
          <w:rFonts w:ascii="宋体" w:hAnsi="宋体" w:cs="宋体"/>
          <w:sz w:val="21"/>
          <w:szCs w:val="21"/>
        </w:rPr>
      </w:pP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 xml:space="preserve">维保 </w:t>
      </w:r>
    </w:p>
    <w:p w:rsidR="00D35286" w:rsidRPr="00CA555A" w:rsidRDefault="00D35286" w:rsidP="00D35286">
      <w:pPr>
        <w:numPr>
          <w:ilvl w:val="0"/>
          <w:numId w:val="1"/>
        </w:numPr>
        <w:spacing w:after="156"/>
        <w:jc w:val="both"/>
        <w:rPr>
          <w:rFonts w:ascii="宋体" w:hAnsi="宋体" w:cs="宋体"/>
          <w:sz w:val="21"/>
          <w:szCs w:val="21"/>
        </w:rPr>
      </w:pPr>
      <w:r w:rsidRPr="00CA555A">
        <w:rPr>
          <w:rFonts w:ascii="宋体" w:hAnsi="宋体" w:cs="宋体" w:hint="eastAsia"/>
          <w:sz w:val="21"/>
          <w:szCs w:val="21"/>
        </w:rPr>
        <w:t xml:space="preserve">维护服务旨在使维保范围内的软硬件设备能保持或及时恢复其技术规格。 </w:t>
      </w:r>
    </w:p>
    <w:p w:rsidR="00D35286" w:rsidRPr="00CA555A" w:rsidRDefault="00D35286" w:rsidP="00D35286">
      <w:pPr>
        <w:numPr>
          <w:ilvl w:val="0"/>
          <w:numId w:val="1"/>
        </w:numPr>
        <w:spacing w:after="156"/>
        <w:jc w:val="both"/>
        <w:rPr>
          <w:rFonts w:ascii="宋体" w:hAnsi="宋体" w:cs="宋体"/>
          <w:sz w:val="21"/>
          <w:szCs w:val="21"/>
        </w:rPr>
      </w:pPr>
      <w:r w:rsidRPr="00CA555A">
        <w:rPr>
          <w:rFonts w:ascii="宋体" w:hAnsi="宋体" w:cs="宋体" w:hint="eastAsia"/>
          <w:sz w:val="21"/>
          <w:szCs w:val="21"/>
        </w:rPr>
        <w:t xml:space="preserve">对院方数据中心维保设备清单中设备提供运维服务。在服务期内,要求通过巡检方式对现有设备的状态进行定期检查。设备的状态检查分为硬件状态检查和软件状态检查。 </w:t>
      </w:r>
    </w:p>
    <w:p w:rsidR="00D35286" w:rsidRPr="00CA555A" w:rsidRDefault="00D35286" w:rsidP="00D35286">
      <w:pPr>
        <w:numPr>
          <w:ilvl w:val="0"/>
          <w:numId w:val="1"/>
        </w:numPr>
        <w:spacing w:after="156"/>
        <w:jc w:val="both"/>
        <w:rPr>
          <w:rFonts w:ascii="宋体" w:hAnsi="宋体" w:cs="宋体"/>
          <w:sz w:val="21"/>
          <w:szCs w:val="21"/>
        </w:rPr>
      </w:pPr>
      <w:r w:rsidRPr="00CA555A">
        <w:rPr>
          <w:rFonts w:ascii="宋体" w:hAnsi="宋体" w:cs="宋体" w:hint="eastAsia"/>
          <w:sz w:val="21"/>
          <w:szCs w:val="21"/>
        </w:rPr>
        <w:t xml:space="preserve">其中硬件状态检查主要检查设备的指示灯、供电系统、连接线缆、散热系统、工作环境温湿度等；软件状态检查主要检查设备的 CPU 使用率、内存使用率、网络带宽使用率、网络延迟、网络连通性、流畅性、补丁升级、弱口令、防护策略等。若发现异常现场，将及时进行记录并向院方提出解决方案，并进行维护。 </w:t>
      </w:r>
    </w:p>
    <w:p w:rsidR="00D35286" w:rsidRPr="00CA555A" w:rsidRDefault="00D35286" w:rsidP="00D35286">
      <w:pPr>
        <w:numPr>
          <w:ilvl w:val="0"/>
          <w:numId w:val="1"/>
        </w:numPr>
        <w:spacing w:after="156"/>
        <w:jc w:val="both"/>
        <w:rPr>
          <w:rFonts w:ascii="宋体" w:hAnsi="宋体" w:cs="宋体"/>
          <w:sz w:val="21"/>
          <w:szCs w:val="21"/>
        </w:rPr>
      </w:pPr>
      <w:r w:rsidRPr="00CA555A">
        <w:rPr>
          <w:rFonts w:ascii="宋体" w:hAnsi="宋体" w:cs="宋体" w:hint="eastAsia"/>
          <w:sz w:val="21"/>
          <w:szCs w:val="21"/>
        </w:rPr>
        <w:lastRenderedPageBreak/>
        <w:t>在维保期内，由于非不当使用及非不可抗力而产生的硬件故障，由供应商负责全免费维修、更换，包括免除上门费、免除差旅费、免除往来运费、免除人工费、免除故障替换</w:t>
      </w:r>
    </w:p>
    <w:p w:rsidR="00D35286" w:rsidRPr="00CA555A" w:rsidRDefault="00D35286" w:rsidP="00D35286">
      <w:pPr>
        <w:pStyle w:val="a9"/>
        <w:spacing w:after="156" w:line="500" w:lineRule="exact"/>
        <w:rPr>
          <w:rFonts w:ascii="宋体" w:hAnsi="宋体" w:cs="宋体"/>
          <w:szCs w:val="21"/>
        </w:rPr>
      </w:pP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电话支持服务</w:t>
      </w:r>
      <w:bookmarkEnd w:id="3"/>
    </w:p>
    <w:p w:rsidR="00D35286" w:rsidRPr="00CA555A" w:rsidRDefault="00D35286" w:rsidP="00D35286">
      <w:pPr>
        <w:spacing w:after="156"/>
        <w:ind w:firstLineChars="200" w:firstLine="420"/>
        <w:rPr>
          <w:rFonts w:ascii="宋体" w:hAnsi="宋体" w:cs="宋体"/>
          <w:sz w:val="21"/>
          <w:szCs w:val="21"/>
        </w:rPr>
      </w:pPr>
      <w:bookmarkStart w:id="4" w:name="OLE_LINK4"/>
      <w:r w:rsidRPr="00CA555A">
        <w:rPr>
          <w:rFonts w:ascii="宋体" w:hAnsi="宋体" w:cs="宋体" w:hint="eastAsia"/>
          <w:sz w:val="21"/>
          <w:szCs w:val="21"/>
        </w:rPr>
        <w:t>维保服务商</w:t>
      </w:r>
      <w:bookmarkEnd w:id="4"/>
      <w:r w:rsidRPr="00CA555A">
        <w:rPr>
          <w:rFonts w:ascii="宋体" w:hAnsi="宋体" w:cs="宋体" w:hint="eastAsia"/>
          <w:sz w:val="21"/>
          <w:szCs w:val="21"/>
        </w:rPr>
        <w:t>需提供7*24的响应，并安排有经验的工程师接受申告。当设备出现故障时，上饶市妇幼保健院通过维保服务商响应电话进行故障报修或技术咨询。维保服务商应保证在服务时间内，要求95%以上的呼叫接通率；当维保服务商需要查阅相关资料再对上饶市妇幼保健院的问题进行回复时，应确保在半小时内回复，1小时内故障未修复则升级为现场支持服务。</w:t>
      </w:r>
    </w:p>
    <w:p w:rsidR="00D35286" w:rsidRPr="00CA555A" w:rsidRDefault="00D35286" w:rsidP="00D35286">
      <w:pPr>
        <w:numPr>
          <w:ilvl w:val="2"/>
          <w:numId w:val="0"/>
        </w:numPr>
        <w:spacing w:after="156"/>
        <w:rPr>
          <w:rFonts w:ascii="宋体" w:hAnsi="宋体" w:cs="宋体"/>
          <w:sz w:val="21"/>
          <w:szCs w:val="21"/>
        </w:rPr>
      </w:pPr>
      <w:bookmarkStart w:id="5" w:name="_Toc33558128"/>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现场支持服务</w:t>
      </w:r>
      <w:bookmarkEnd w:id="5"/>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维保服务商提供现场支持服务时，应安排经验丰富的技术支持工程师赴现场分析故障原因，制定故障解决方案，并最终排除故障。</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1、维保服务商技术人员在进行现场支持服务前应作好以下准备：</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 查阅上饶市妇幼保健院用户档案，了解用户设备运行情况及设备以往所发生过的问题及处理办法；</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（2）准备技术服务工具、技术服务资料、交通工具、必要的备品备件及软件。</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2、维保服务商技术人员抵达上饶市妇幼保健院的现场，应遵循上饶市妇幼保健院机房出入管理制度有关规定，并出示工作服务单给我方负责人签字确认。</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3、了解设备运行情况，核实故障现象，并根据故障现象对设备进行故障分析定位、测试、诊断，并制定业务恢复和故障解决方案, 维保服务商须保证优先实施业务恢复，在恢复业务的前提下，再进行彻底的故障修复。方案经上饶市妇幼保健院相关主管人员批准后，由维保服务商的技术人员具体实施方案；或在上饶市妇幼保健院主管人员允许的情况下，由维</w:t>
      </w:r>
      <w:r w:rsidRPr="00CA555A">
        <w:rPr>
          <w:rFonts w:ascii="宋体" w:hAnsi="宋体" w:cs="宋体" w:hint="eastAsia"/>
          <w:sz w:val="21"/>
          <w:szCs w:val="21"/>
        </w:rPr>
        <w:lastRenderedPageBreak/>
        <w:t>保服务商的技术人员进行具体实施。故障处理以先恢复业务运行，再查找问题原因为原则。</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4、如果确定为设备硬件故障，维保服务商需免费提供设备备件为上饶市妇幼保健院进行更换。如果是系统软件故障，维保服务商应在维保合同规定的服务范围内，免费为上饶市妇幼保健院修复系统软件故障。</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5、维保服务商的技术人员在处理故障时不能影响到设备的正常运行，并应有上饶市妇幼保健院系统维护人员在场协同处理；在必须进行系统重装或系统启动等较大操作时，须经上饶市妇幼保健院相关主管批准后方可实施。若因维保服务商技术人员误操作或擅自行事等主观原因给上饶市妇幼保健院带来损失的，上饶市妇幼保健院有权向维保服务商提出索赔要求。</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6、维保服务商技术人员在处理故障时，要认真填写上饶市妇幼保健院要求的《事件记录》或《问题记录》模板，并需得到我院相关人员确认及存档后方可离开，相关记录同时存入上饶市妇幼保健院的IT运</w:t>
      </w:r>
      <w:proofErr w:type="gramStart"/>
      <w:r w:rsidRPr="00CA555A">
        <w:rPr>
          <w:rFonts w:ascii="宋体" w:hAnsi="宋体" w:cs="宋体" w:hint="eastAsia"/>
          <w:sz w:val="21"/>
          <w:szCs w:val="21"/>
        </w:rPr>
        <w:t>维管理</w:t>
      </w:r>
      <w:proofErr w:type="gramEnd"/>
      <w:r w:rsidRPr="00CA555A">
        <w:rPr>
          <w:rFonts w:ascii="宋体" w:hAnsi="宋体" w:cs="宋体" w:hint="eastAsia"/>
          <w:sz w:val="21"/>
          <w:szCs w:val="21"/>
        </w:rPr>
        <w:t>平台（知识库）。</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7、维保服务商应在江西设置有相应的服务机构。</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现场支持响应时间是指在从我院提出申告支持请求至维保服务商技术人员到达我院故障设备现场所需要的时间。</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8、故障级别与服务响应速度、故障恢复时间定义</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当上饶市妇幼保健院的设备发生问题时，上饶市妇幼保健院可以自己确定问题的优先级，从而得到不同的响应速度及故障恢复时间。</w:t>
      </w:r>
    </w:p>
    <w:tbl>
      <w:tblPr>
        <w:tblW w:w="9734" w:type="dxa"/>
        <w:jc w:val="center"/>
        <w:tblLayout w:type="fixed"/>
        <w:tblLook w:val="04A0" w:firstRow="1" w:lastRow="0" w:firstColumn="1" w:lastColumn="0" w:noHBand="0" w:noVBand="1"/>
      </w:tblPr>
      <w:tblGrid>
        <w:gridCol w:w="833"/>
        <w:gridCol w:w="1168"/>
        <w:gridCol w:w="2933"/>
        <w:gridCol w:w="1133"/>
        <w:gridCol w:w="1180"/>
        <w:gridCol w:w="1320"/>
        <w:gridCol w:w="1167"/>
      </w:tblGrid>
      <w:tr w:rsidR="00D35286" w:rsidRPr="00CA555A" w:rsidTr="003B73A6">
        <w:trPr>
          <w:trHeight w:val="20"/>
          <w:tblHeader/>
          <w:jc w:val="center"/>
        </w:trPr>
        <w:tc>
          <w:tcPr>
            <w:tcW w:w="833" w:type="dxa"/>
            <w:tcBorders>
              <w:top w:val="single" w:sz="8" w:space="0" w:color="auto"/>
              <w:left w:val="single" w:sz="8" w:space="0" w:color="auto"/>
              <w:bottom w:val="single" w:sz="8"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级别</w:t>
            </w:r>
          </w:p>
        </w:tc>
        <w:tc>
          <w:tcPr>
            <w:tcW w:w="1168" w:type="dxa"/>
            <w:tcBorders>
              <w:top w:val="single" w:sz="8" w:space="0" w:color="auto"/>
              <w:left w:val="nil"/>
              <w:bottom w:val="single" w:sz="8"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现象</w:t>
            </w:r>
          </w:p>
        </w:tc>
        <w:tc>
          <w:tcPr>
            <w:tcW w:w="2933" w:type="dxa"/>
            <w:tcBorders>
              <w:top w:val="single" w:sz="8" w:space="0" w:color="auto"/>
              <w:left w:val="nil"/>
              <w:bottom w:val="single" w:sz="8"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事件</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定义</w:t>
            </w:r>
          </w:p>
        </w:tc>
        <w:tc>
          <w:tcPr>
            <w:tcW w:w="1133" w:type="dxa"/>
            <w:tcBorders>
              <w:top w:val="single" w:sz="8" w:space="0" w:color="auto"/>
              <w:left w:val="nil"/>
              <w:bottom w:val="single" w:sz="8"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电话</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响应</w:t>
            </w:r>
          </w:p>
        </w:tc>
        <w:tc>
          <w:tcPr>
            <w:tcW w:w="1180" w:type="dxa"/>
            <w:tcBorders>
              <w:top w:val="single" w:sz="8" w:space="0" w:color="auto"/>
              <w:left w:val="nil"/>
              <w:bottom w:val="single" w:sz="8"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现场</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响应</w:t>
            </w:r>
          </w:p>
        </w:tc>
        <w:tc>
          <w:tcPr>
            <w:tcW w:w="1320" w:type="dxa"/>
            <w:tcBorders>
              <w:top w:val="single" w:sz="8" w:space="0" w:color="auto"/>
              <w:left w:val="nil"/>
              <w:bottom w:val="single" w:sz="8"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业务</w:t>
            </w:r>
            <w:proofErr w:type="gramStart"/>
            <w:r w:rsidRPr="00CA555A">
              <w:rPr>
                <w:rFonts w:ascii="宋体" w:hAnsi="宋体" w:cs="宋体" w:hint="eastAsia"/>
                <w:sz w:val="21"/>
                <w:szCs w:val="21"/>
              </w:rPr>
              <w:t>恢</w:t>
            </w:r>
            <w:proofErr w:type="gramEnd"/>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复时间</w:t>
            </w:r>
          </w:p>
        </w:tc>
        <w:tc>
          <w:tcPr>
            <w:tcW w:w="1167" w:type="dxa"/>
            <w:tcBorders>
              <w:top w:val="single" w:sz="8" w:space="0" w:color="auto"/>
              <w:left w:val="nil"/>
              <w:bottom w:val="single" w:sz="8"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故障解</w:t>
            </w:r>
          </w:p>
          <w:p w:rsidR="00D35286" w:rsidRPr="00CA555A" w:rsidRDefault="00D35286" w:rsidP="003B73A6">
            <w:pPr>
              <w:adjustRightInd w:val="0"/>
              <w:snapToGrid w:val="0"/>
              <w:spacing w:after="156"/>
              <w:jc w:val="center"/>
              <w:rPr>
                <w:rFonts w:ascii="宋体" w:hAnsi="宋体" w:cs="宋体"/>
                <w:sz w:val="21"/>
                <w:szCs w:val="21"/>
              </w:rPr>
            </w:pPr>
            <w:proofErr w:type="gramStart"/>
            <w:r w:rsidRPr="00CA555A">
              <w:rPr>
                <w:rFonts w:ascii="宋体" w:hAnsi="宋体" w:cs="宋体" w:hint="eastAsia"/>
                <w:sz w:val="21"/>
                <w:szCs w:val="21"/>
              </w:rPr>
              <w:t>决时间</w:t>
            </w:r>
            <w:proofErr w:type="gramEnd"/>
          </w:p>
        </w:tc>
      </w:tr>
      <w:tr w:rsidR="00D35286" w:rsidRPr="00CA555A" w:rsidTr="003B73A6">
        <w:trPr>
          <w:trHeight w:val="1323"/>
          <w:jc w:val="center"/>
        </w:trPr>
        <w:tc>
          <w:tcPr>
            <w:tcW w:w="833" w:type="dxa"/>
            <w:tcBorders>
              <w:top w:val="nil"/>
              <w:left w:val="single" w:sz="8" w:space="0" w:color="auto"/>
              <w:bottom w:val="single" w:sz="8" w:space="0" w:color="000000"/>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一级</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tc>
        <w:tc>
          <w:tcPr>
            <w:tcW w:w="1168" w:type="dxa"/>
            <w:tcBorders>
              <w:top w:val="nil"/>
              <w:left w:val="single" w:sz="8" w:space="0" w:color="auto"/>
              <w:bottom w:val="single" w:sz="8" w:space="0" w:color="000000"/>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对核心业务造成重大影响</w:t>
            </w:r>
          </w:p>
        </w:tc>
        <w:tc>
          <w:tcPr>
            <w:tcW w:w="2933" w:type="dxa"/>
            <w:tcBorders>
              <w:top w:val="single" w:sz="8" w:space="0" w:color="auto"/>
              <w:left w:val="nil"/>
              <w:bottom w:val="single" w:sz="8" w:space="0" w:color="auto"/>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业务中断一次≥2小时或一天累计时长≥4小时，在非生产时段业务中断一天累计时长≥8小时；</w:t>
            </w:r>
          </w:p>
        </w:tc>
        <w:tc>
          <w:tcPr>
            <w:tcW w:w="1133" w:type="dxa"/>
            <w:tcBorders>
              <w:top w:val="nil"/>
              <w:left w:val="single" w:sz="8" w:space="0" w:color="auto"/>
              <w:bottom w:val="single" w:sz="8" w:space="0" w:color="000000"/>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≤5分钟</w:t>
            </w:r>
          </w:p>
        </w:tc>
        <w:tc>
          <w:tcPr>
            <w:tcW w:w="1180" w:type="dxa"/>
            <w:tcBorders>
              <w:top w:val="nil"/>
              <w:left w:val="single" w:sz="8" w:space="0" w:color="auto"/>
              <w:bottom w:val="single" w:sz="8" w:space="0" w:color="000000"/>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立即响应，4小时内到现场</w:t>
            </w:r>
          </w:p>
        </w:tc>
        <w:tc>
          <w:tcPr>
            <w:tcW w:w="1320" w:type="dxa"/>
            <w:tcBorders>
              <w:top w:val="nil"/>
              <w:left w:val="single" w:sz="8" w:space="0" w:color="auto"/>
              <w:bottom w:val="single" w:sz="8" w:space="0" w:color="000000"/>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到达现场后4小时内</w:t>
            </w:r>
          </w:p>
        </w:tc>
        <w:tc>
          <w:tcPr>
            <w:tcW w:w="1167" w:type="dxa"/>
            <w:tcBorders>
              <w:top w:val="nil"/>
              <w:left w:val="single" w:sz="8" w:space="0" w:color="auto"/>
              <w:bottom w:val="single" w:sz="8" w:space="0" w:color="000000"/>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&lt;24小时</w:t>
            </w:r>
          </w:p>
        </w:tc>
      </w:tr>
      <w:tr w:rsidR="00D35286" w:rsidRPr="00CA555A" w:rsidTr="003B73A6">
        <w:trPr>
          <w:trHeight w:val="1327"/>
          <w:jc w:val="center"/>
        </w:trPr>
        <w:tc>
          <w:tcPr>
            <w:tcW w:w="833" w:type="dxa"/>
            <w:tcBorders>
              <w:top w:val="nil"/>
              <w:left w:val="single" w:sz="8" w:space="0" w:color="auto"/>
              <w:bottom w:val="single" w:sz="4"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lastRenderedPageBreak/>
              <w:t>二级</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tc>
        <w:tc>
          <w:tcPr>
            <w:tcW w:w="1168" w:type="dxa"/>
            <w:tcBorders>
              <w:top w:val="nil"/>
              <w:left w:val="single" w:sz="8" w:space="0" w:color="auto"/>
              <w:bottom w:val="single" w:sz="4" w:space="0" w:color="auto"/>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严重影响业务运营</w:t>
            </w:r>
          </w:p>
        </w:tc>
        <w:tc>
          <w:tcPr>
            <w:tcW w:w="2933" w:type="dxa"/>
            <w:tcBorders>
              <w:top w:val="single" w:sz="8" w:space="0" w:color="auto"/>
              <w:left w:val="nil"/>
              <w:bottom w:val="single" w:sz="4" w:space="0" w:color="auto"/>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业务中断一次≥4小时或一天累计时长≥8小时，在非生产时段业务中断一天累计时长≥12小时；</w:t>
            </w:r>
          </w:p>
        </w:tc>
        <w:tc>
          <w:tcPr>
            <w:tcW w:w="1133" w:type="dxa"/>
            <w:tcBorders>
              <w:top w:val="nil"/>
              <w:left w:val="single" w:sz="8" w:space="0" w:color="auto"/>
              <w:bottom w:val="single" w:sz="4"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≤10分钟</w:t>
            </w:r>
          </w:p>
        </w:tc>
        <w:tc>
          <w:tcPr>
            <w:tcW w:w="1180" w:type="dxa"/>
            <w:tcBorders>
              <w:top w:val="nil"/>
              <w:left w:val="single" w:sz="8" w:space="0" w:color="auto"/>
              <w:bottom w:val="single" w:sz="4" w:space="0" w:color="auto"/>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立即响应，6小时内到现场</w:t>
            </w:r>
          </w:p>
        </w:tc>
        <w:tc>
          <w:tcPr>
            <w:tcW w:w="1320" w:type="dxa"/>
            <w:tcBorders>
              <w:top w:val="nil"/>
              <w:left w:val="single" w:sz="8" w:space="0" w:color="auto"/>
              <w:bottom w:val="single" w:sz="4" w:space="0" w:color="auto"/>
              <w:right w:val="single" w:sz="8"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到达现场后8小时内</w:t>
            </w:r>
          </w:p>
        </w:tc>
        <w:tc>
          <w:tcPr>
            <w:tcW w:w="1167" w:type="dxa"/>
            <w:tcBorders>
              <w:top w:val="nil"/>
              <w:left w:val="single" w:sz="8" w:space="0" w:color="auto"/>
              <w:bottom w:val="single" w:sz="4" w:space="0" w:color="auto"/>
              <w:right w:val="single" w:sz="8"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&lt;48小时</w:t>
            </w:r>
          </w:p>
        </w:tc>
      </w:tr>
      <w:tr w:rsidR="00D35286" w:rsidRPr="00CA555A" w:rsidTr="003B73A6">
        <w:trPr>
          <w:trHeight w:val="1071"/>
          <w:jc w:val="center"/>
        </w:trPr>
        <w:tc>
          <w:tcPr>
            <w:tcW w:w="833" w:type="dxa"/>
            <w:tcBorders>
              <w:top w:val="single" w:sz="4" w:space="0" w:color="auto"/>
              <w:left w:val="single" w:sz="4" w:space="0" w:color="auto"/>
              <w:bottom w:val="single" w:sz="4" w:space="0" w:color="auto"/>
              <w:right w:val="single" w:sz="4"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三级</w:t>
            </w:r>
          </w:p>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tc>
        <w:tc>
          <w:tcPr>
            <w:tcW w:w="1168" w:type="dxa"/>
            <w:tcBorders>
              <w:top w:val="single" w:sz="4" w:space="0" w:color="auto"/>
              <w:left w:val="single" w:sz="4" w:space="0" w:color="auto"/>
              <w:bottom w:val="single" w:sz="4" w:space="0" w:color="auto"/>
              <w:right w:val="single" w:sz="4"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对业务运营的影响有限</w:t>
            </w:r>
          </w:p>
        </w:tc>
        <w:tc>
          <w:tcPr>
            <w:tcW w:w="2933" w:type="dxa"/>
            <w:tcBorders>
              <w:top w:val="single" w:sz="4" w:space="0" w:color="auto"/>
              <w:left w:val="single" w:sz="4" w:space="0" w:color="auto"/>
              <w:bottom w:val="single" w:sz="4" w:space="0" w:color="auto"/>
              <w:right w:val="single" w:sz="4"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除重大故障和严重故障以外的其它故障。</w:t>
            </w:r>
          </w:p>
        </w:tc>
        <w:tc>
          <w:tcPr>
            <w:tcW w:w="1133" w:type="dxa"/>
            <w:tcBorders>
              <w:top w:val="single" w:sz="4" w:space="0" w:color="auto"/>
              <w:left w:val="single" w:sz="4" w:space="0" w:color="auto"/>
              <w:bottom w:val="single" w:sz="4" w:space="0" w:color="auto"/>
              <w:right w:val="single" w:sz="4"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≤30分钟</w:t>
            </w:r>
          </w:p>
        </w:tc>
        <w:tc>
          <w:tcPr>
            <w:tcW w:w="1180" w:type="dxa"/>
            <w:tcBorders>
              <w:top w:val="single" w:sz="4" w:space="0" w:color="auto"/>
              <w:left w:val="single" w:sz="4" w:space="0" w:color="auto"/>
              <w:bottom w:val="single" w:sz="4" w:space="0" w:color="auto"/>
              <w:right w:val="single" w:sz="4"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视情况是否赴现场</w:t>
            </w:r>
          </w:p>
        </w:tc>
        <w:tc>
          <w:tcPr>
            <w:tcW w:w="1320" w:type="dxa"/>
            <w:tcBorders>
              <w:top w:val="single" w:sz="4" w:space="0" w:color="auto"/>
              <w:left w:val="single" w:sz="4" w:space="0" w:color="auto"/>
              <w:bottom w:val="single" w:sz="4" w:space="0" w:color="auto"/>
              <w:right w:val="single" w:sz="4" w:space="0" w:color="auto"/>
            </w:tcBorders>
            <w:vAlign w:val="center"/>
          </w:tcPr>
          <w:p w:rsidR="00D35286" w:rsidRPr="00CA555A" w:rsidRDefault="00D35286" w:rsidP="003B73A6">
            <w:pPr>
              <w:adjustRightInd w:val="0"/>
              <w:snapToGrid w:val="0"/>
              <w:spacing w:after="156"/>
              <w:rPr>
                <w:rFonts w:ascii="宋体" w:hAnsi="宋体" w:cs="宋体"/>
                <w:sz w:val="21"/>
                <w:szCs w:val="21"/>
              </w:rPr>
            </w:pPr>
            <w:r w:rsidRPr="00CA555A">
              <w:rPr>
                <w:rFonts w:ascii="宋体" w:hAnsi="宋体" w:cs="宋体" w:hint="eastAsia"/>
                <w:sz w:val="21"/>
                <w:szCs w:val="21"/>
              </w:rPr>
              <w:t>到达现场后12小时内</w:t>
            </w:r>
          </w:p>
        </w:tc>
        <w:tc>
          <w:tcPr>
            <w:tcW w:w="1167" w:type="dxa"/>
            <w:tcBorders>
              <w:top w:val="single" w:sz="4" w:space="0" w:color="auto"/>
              <w:left w:val="single" w:sz="4" w:space="0" w:color="auto"/>
              <w:bottom w:val="single" w:sz="4" w:space="0" w:color="auto"/>
              <w:right w:val="single" w:sz="4" w:space="0" w:color="auto"/>
            </w:tcBorders>
            <w:vAlign w:val="center"/>
          </w:tcPr>
          <w:p w:rsidR="00D35286" w:rsidRPr="00CA555A" w:rsidRDefault="00D35286" w:rsidP="003B73A6">
            <w:pPr>
              <w:adjustRightInd w:val="0"/>
              <w:snapToGrid w:val="0"/>
              <w:spacing w:after="156"/>
              <w:jc w:val="center"/>
              <w:rPr>
                <w:rFonts w:ascii="宋体" w:hAnsi="宋体" w:cs="宋体"/>
                <w:sz w:val="21"/>
                <w:szCs w:val="21"/>
              </w:rPr>
            </w:pPr>
            <w:r w:rsidRPr="00CA555A">
              <w:rPr>
                <w:rFonts w:ascii="宋体" w:hAnsi="宋体" w:cs="宋体" w:hint="eastAsia"/>
                <w:sz w:val="21"/>
                <w:szCs w:val="21"/>
              </w:rPr>
              <w:t>&lt;3工作日</w:t>
            </w:r>
          </w:p>
        </w:tc>
      </w:tr>
    </w:tbl>
    <w:p w:rsidR="00D35286" w:rsidRPr="00CA555A" w:rsidRDefault="00D35286" w:rsidP="00D35286">
      <w:pPr>
        <w:numPr>
          <w:ilvl w:val="2"/>
          <w:numId w:val="0"/>
        </w:numPr>
        <w:spacing w:after="156"/>
        <w:rPr>
          <w:rFonts w:ascii="宋体" w:hAnsi="宋体" w:cs="宋体"/>
          <w:sz w:val="21"/>
          <w:szCs w:val="21"/>
        </w:rPr>
      </w:pPr>
      <w:bookmarkStart w:id="6" w:name="_Toc33558129"/>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备件更换服务</w:t>
      </w:r>
      <w:bookmarkEnd w:id="6"/>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维保服务商应具有本地化备品备件库，保证备品备件快速送达更换。</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1、维保服务商须从合法渠道订购原厂备件；</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2、能够保障网络、安全设备、主机系统、机房环境设施设备相关软件和微码版本的符合性；</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3、能够为上饶市妇幼保健院建立设备维修档案，并根据设备运行情况</w:t>
      </w:r>
      <w:proofErr w:type="gramStart"/>
      <w:r w:rsidRPr="00CA555A">
        <w:rPr>
          <w:rFonts w:ascii="宋体" w:hAnsi="宋体" w:cs="宋体" w:hint="eastAsia"/>
          <w:sz w:val="21"/>
          <w:szCs w:val="21"/>
        </w:rPr>
        <w:t>向上饶市妇幼保健院</w:t>
      </w:r>
      <w:proofErr w:type="gramEnd"/>
      <w:r w:rsidRPr="00CA555A">
        <w:rPr>
          <w:rFonts w:ascii="宋体" w:hAnsi="宋体" w:cs="宋体" w:hint="eastAsia"/>
          <w:sz w:val="21"/>
          <w:szCs w:val="21"/>
        </w:rPr>
        <w:t>提供设备升级、改造、更换的建议和方案。</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4、在服务期限内，所有服务设备的全部故障件的更换均是免费的，即已经包含在总体的服务费用之中，不再另行收取备件费用。对维保范围外的设备提供技术支持服务，需要更换配件的按成本价提供配件并免费更换。</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5、硬件故障发生后，所需备件应在8小时内送达现场，保障系统单点运行时间小于8小时；所有更换的备件均为与原设备或模块的型号相同，</w:t>
      </w:r>
      <w:proofErr w:type="gramStart"/>
      <w:r w:rsidRPr="00CA555A">
        <w:rPr>
          <w:rFonts w:ascii="宋体" w:hAnsi="宋体" w:cs="宋体" w:hint="eastAsia"/>
          <w:sz w:val="21"/>
          <w:szCs w:val="21"/>
        </w:rPr>
        <w:t>或各项</w:t>
      </w:r>
      <w:proofErr w:type="gramEnd"/>
      <w:r w:rsidRPr="00CA555A">
        <w:rPr>
          <w:rFonts w:ascii="宋体" w:hAnsi="宋体" w:cs="宋体" w:hint="eastAsia"/>
          <w:sz w:val="21"/>
          <w:szCs w:val="21"/>
        </w:rPr>
        <w:t>性能规格不低于原有设备或模块的原厂备件，由维保服务商工程师进行更换。</w:t>
      </w:r>
    </w:p>
    <w:p w:rsidR="00D35286" w:rsidRPr="00CA555A" w:rsidRDefault="00D35286" w:rsidP="00D35286">
      <w:pPr>
        <w:pStyle w:val="a7"/>
        <w:ind w:firstLineChars="0" w:firstLine="0"/>
        <w:rPr>
          <w:rFonts w:ascii="宋体" w:hAnsi="宋体" w:cs="宋体"/>
          <w:sz w:val="21"/>
          <w:szCs w:val="21"/>
        </w:rPr>
      </w:pP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lastRenderedPageBreak/>
        <w:t>重要事件的现场值守服务</w:t>
      </w:r>
    </w:p>
    <w:p w:rsidR="00D35286" w:rsidRPr="00CA555A" w:rsidRDefault="00D35286" w:rsidP="00D35286">
      <w:pPr>
        <w:rPr>
          <w:rFonts w:ascii="宋体" w:hAnsi="宋体" w:cs="宋体"/>
          <w:sz w:val="21"/>
          <w:szCs w:val="21"/>
        </w:rPr>
      </w:pP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在特殊时段、敏感时期和突发事件时，供应商工程师必须按采购人的要求坚守岗位，提供应急现场值守服务。在发生应急事件时 (包括非工作时间) ，供应商工程师要迅速查明事件原因，迅速应急处理，并负责联系供应</w:t>
      </w:r>
      <w:proofErr w:type="gramStart"/>
      <w:r w:rsidRPr="00CA555A">
        <w:rPr>
          <w:rFonts w:ascii="宋体" w:hAnsi="宋体" w:cs="宋体" w:hint="eastAsia"/>
          <w:sz w:val="21"/>
          <w:szCs w:val="21"/>
        </w:rPr>
        <w:t>商相关</w:t>
      </w:r>
      <w:proofErr w:type="gramEnd"/>
      <w:r w:rsidRPr="00CA555A">
        <w:rPr>
          <w:rFonts w:ascii="宋体" w:hAnsi="宋体" w:cs="宋体" w:hint="eastAsia"/>
          <w:sz w:val="21"/>
          <w:szCs w:val="21"/>
        </w:rPr>
        <w:t>工程师或相关厂商在规定时间内到达现场提供服务。</w:t>
      </w:r>
    </w:p>
    <w:p w:rsidR="00D35286" w:rsidRPr="00CA555A" w:rsidRDefault="00D35286" w:rsidP="00D35286">
      <w:pPr>
        <w:pStyle w:val="a7"/>
        <w:ind w:firstLine="210"/>
        <w:rPr>
          <w:rFonts w:ascii="宋体" w:hAnsi="宋体" w:cs="宋体"/>
          <w:sz w:val="21"/>
          <w:szCs w:val="21"/>
        </w:rPr>
      </w:pPr>
    </w:p>
    <w:p w:rsidR="00D35286" w:rsidRPr="00CA555A" w:rsidRDefault="00D35286" w:rsidP="00D35286">
      <w:pPr>
        <w:pStyle w:val="20"/>
        <w:spacing w:after="156"/>
        <w:ind w:left="480"/>
        <w:rPr>
          <w:rFonts w:ascii="宋体" w:hAnsi="宋体" w:cs="宋体"/>
          <w:sz w:val="21"/>
          <w:szCs w:val="21"/>
        </w:rPr>
      </w:pP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bookmarkStart w:id="7" w:name="_Toc33558130"/>
      <w:r w:rsidRPr="00CA555A">
        <w:rPr>
          <w:rFonts w:cs="宋体" w:hint="eastAsia"/>
          <w:sz w:val="21"/>
          <w:szCs w:val="21"/>
        </w:rPr>
        <w:t>技术支持以及现场设备巡检服务</w:t>
      </w:r>
      <w:bookmarkEnd w:id="7"/>
    </w:p>
    <w:p w:rsidR="00D35286" w:rsidRPr="00CA555A" w:rsidRDefault="00D35286" w:rsidP="00D35286">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1、故障案例分析服务</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根据二级以上系统故障需定期为上饶市妇幼保健院设备维护部门提供典型故障案例分析服务。</w:t>
      </w:r>
    </w:p>
    <w:p w:rsidR="00D35286" w:rsidRPr="00CA555A" w:rsidRDefault="00D35286" w:rsidP="00D35286">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2、技术支持</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对维保范围内主机设备提供系统软件安装、测试、配置、升级、分区等免费服务，需要现场支持的免费提供现场支持；对维保范围外主机设备提供系统软件安装、测试、配置、升级、分区等技术支持咨询服务。如果对维保范围外的设备确实需要提供技术支持服务的，需要更换配件或软件的按成本价提供配件和软件并免费更换、安装、升级。</w:t>
      </w:r>
    </w:p>
    <w:p w:rsidR="00D35286" w:rsidRPr="00CA555A" w:rsidRDefault="00D35286" w:rsidP="00D35286">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3、现场设备巡检服务</w:t>
      </w:r>
    </w:p>
    <w:p w:rsidR="00D35286" w:rsidRPr="00CA555A" w:rsidRDefault="00D35286" w:rsidP="00D35286">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（1）服务描述</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为上饶市妇幼保健院的机房设备进行定期的现场巡检，网络、信息安全、服务器及存储设备、软件每月至少一次，及时发现设备运行中出现的隐患，通过系统调整等手段，减少设备发生故障的概率，保证设备稳定、高效运行。</w:t>
      </w:r>
    </w:p>
    <w:p w:rsidR="00D35286" w:rsidRPr="00CA555A" w:rsidRDefault="00D35286" w:rsidP="00D35286">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（2）服务要求</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维保服务商应每年提供12次现场巡检，对上饶市妇幼保健院设备进行细致全面的健康</w:t>
      </w:r>
      <w:r w:rsidRPr="00CA555A">
        <w:rPr>
          <w:rFonts w:ascii="宋体" w:hAnsi="宋体" w:cs="宋体" w:hint="eastAsia"/>
          <w:sz w:val="21"/>
          <w:szCs w:val="21"/>
        </w:rPr>
        <w:lastRenderedPageBreak/>
        <w:t>检查，检查的内容包括硬件检查、系统告警、设备运行状态的检查及机房部署的信息系统相关数据库备份的连续性和有效性检查等。</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为保证巡检效果，有效发现并解决IT系统常见的隐性互操作性问题，在设备巡检前5个工作日内告知上饶市妇幼保健院，并且上饶市妇幼保健院有义务配合维保服务商技术人员完成此项工作。</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维保服务商安排人员完成现场设备巡检后需填写详细的巡检报告，内容包括所有设备运行情况、告警情况、软件补丁、弱口令修改等内容，并配合上饶市妇幼保健院填写机房进出登记表，并由双方签字确认。</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维保服务商需为上饶市妇幼保健院建立设备维护档案，并根据设备运行情况</w:t>
      </w:r>
      <w:proofErr w:type="gramStart"/>
      <w:r w:rsidRPr="00CA555A">
        <w:rPr>
          <w:rFonts w:ascii="宋体" w:hAnsi="宋体" w:cs="宋体" w:hint="eastAsia"/>
          <w:sz w:val="21"/>
          <w:szCs w:val="21"/>
        </w:rPr>
        <w:t>向上饶市妇幼保健院</w:t>
      </w:r>
      <w:proofErr w:type="gramEnd"/>
      <w:r w:rsidRPr="00CA555A">
        <w:rPr>
          <w:rFonts w:ascii="宋体" w:hAnsi="宋体" w:cs="宋体" w:hint="eastAsia"/>
          <w:sz w:val="21"/>
          <w:szCs w:val="21"/>
        </w:rPr>
        <w:t>提供设备升级、改造、更换的建议和方案。在设备巡检过程中维保服务商还应对上饶市妇幼保健院工程师进行现场培训。</w:t>
      </w: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bookmarkStart w:id="8" w:name="_Toc33558132"/>
      <w:r w:rsidRPr="00CA555A">
        <w:rPr>
          <w:rFonts w:cs="宋体" w:hint="eastAsia"/>
          <w:sz w:val="21"/>
          <w:szCs w:val="21"/>
        </w:rPr>
        <w:t>文档管理和信息支持服务</w:t>
      </w:r>
      <w:bookmarkEnd w:id="8"/>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1、支持服务回顾服务</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维保服务商应定期对检查硬件系统的有关信息进行分析和记录，同时通过提交巡检报告的方式将结果反馈给上饶市妇幼保健院，除每个月提供一份巡检报告外还要求每年提供一份相关总结报告。</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2、文档管理服务</w:t>
      </w:r>
    </w:p>
    <w:p w:rsidR="00D35286" w:rsidRPr="00CA555A" w:rsidRDefault="00D35286" w:rsidP="00D35286">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建立专门的系统维护档案：维保服务商工程师第一次到现场巡检时，要对所负责维护的设备详细配置清单、所使用的操作系统、版本号、系统的使用情况以及系统的配置参数，建立和完善主机系统的技术档案，同时根据我方需要定期提供相关电子文档。</w:t>
      </w:r>
    </w:p>
    <w:p w:rsidR="00D35286" w:rsidRPr="00CA555A" w:rsidRDefault="00D35286" w:rsidP="00D35286">
      <w:pPr>
        <w:pStyle w:val="a7"/>
        <w:ind w:firstLine="210"/>
        <w:rPr>
          <w:rFonts w:ascii="宋体" w:hAnsi="宋体" w:cs="宋体"/>
          <w:sz w:val="21"/>
          <w:szCs w:val="21"/>
        </w:rPr>
      </w:pP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 xml:space="preserve">保密要求 </w:t>
      </w:r>
    </w:p>
    <w:p w:rsidR="00D35286" w:rsidRPr="00CA555A" w:rsidRDefault="00D35286" w:rsidP="00D35286">
      <w:pPr>
        <w:widowControl/>
        <w:ind w:firstLineChars="200" w:firstLine="420"/>
        <w:rPr>
          <w:rFonts w:ascii="宋体" w:hAnsi="宋体" w:cs="宋体"/>
          <w:sz w:val="21"/>
          <w:szCs w:val="21"/>
        </w:rPr>
      </w:pPr>
      <w:r w:rsidRPr="00CA555A">
        <w:rPr>
          <w:rFonts w:ascii="宋体" w:hAnsi="宋体" w:cs="宋体" w:hint="eastAsia"/>
          <w:color w:val="000000"/>
          <w:kern w:val="0"/>
          <w:sz w:val="21"/>
          <w:szCs w:val="21"/>
        </w:rPr>
        <w:t>供应商在本项目实施过程中掌握的用户所有文档及数据资料，供应商应严格保密，未经用户方书面许可，不得向第三方泄漏。供应商的运维服务人员在本项目实施过程中接触到的</w:t>
      </w:r>
      <w:r w:rsidRPr="00CA555A">
        <w:rPr>
          <w:rFonts w:ascii="宋体" w:hAnsi="宋体" w:cs="宋体" w:hint="eastAsia"/>
          <w:color w:val="000000"/>
          <w:kern w:val="0"/>
          <w:sz w:val="21"/>
          <w:szCs w:val="21"/>
        </w:rPr>
        <w:lastRenderedPageBreak/>
        <w:t xml:space="preserve">用户所有文档及数据资料，运维服务人员应严格保密，不得擅自拷贝，不得向他人泄漏。供应商及运维服务人员须与院方签署保密协议，承诺严守工作中涉及的敏感数据。严禁违规行为（违规行为包括但不限于以下 3 种行为）。出现问题，供应商及运维服务人员承担法律责任。 </w:t>
      </w:r>
    </w:p>
    <w:p w:rsidR="00D35286" w:rsidRPr="00CA555A" w:rsidRDefault="00D35286" w:rsidP="00D35286">
      <w:pPr>
        <w:widowControl/>
        <w:rPr>
          <w:rFonts w:ascii="宋体" w:hAnsi="宋体" w:cs="宋体"/>
          <w:sz w:val="21"/>
          <w:szCs w:val="21"/>
        </w:rPr>
      </w:pPr>
      <w:r w:rsidRPr="00CA555A">
        <w:rPr>
          <w:rFonts w:ascii="宋体" w:hAnsi="宋体" w:cs="宋体" w:hint="eastAsia"/>
          <w:color w:val="000000"/>
          <w:kern w:val="0"/>
          <w:sz w:val="21"/>
          <w:szCs w:val="21"/>
        </w:rPr>
        <w:t xml:space="preserve">（1）未征得院方授权，运维服务人员严禁私自查询、复制、泄露、修改任何系统的配置参数、业务数据。 </w:t>
      </w:r>
    </w:p>
    <w:p w:rsidR="00D35286" w:rsidRPr="00CA555A" w:rsidRDefault="00D35286" w:rsidP="00D35286">
      <w:pPr>
        <w:widowControl/>
        <w:rPr>
          <w:rFonts w:ascii="宋体" w:hAnsi="宋体" w:cs="宋体"/>
          <w:sz w:val="21"/>
          <w:szCs w:val="21"/>
        </w:rPr>
      </w:pPr>
      <w:r w:rsidRPr="00CA555A">
        <w:rPr>
          <w:rFonts w:ascii="宋体" w:hAnsi="宋体" w:cs="宋体" w:hint="eastAsia"/>
          <w:color w:val="000000"/>
          <w:kern w:val="0"/>
          <w:sz w:val="21"/>
          <w:szCs w:val="21"/>
        </w:rPr>
        <w:t xml:space="preserve">（2）未征得院方授权，运维服务人员严禁对系统实施用户、角色、对象或权限的新建、变更、删除等操作。 </w:t>
      </w:r>
    </w:p>
    <w:p w:rsidR="00D35286" w:rsidRPr="00CA555A" w:rsidRDefault="00D35286" w:rsidP="00D35286">
      <w:pPr>
        <w:widowControl/>
        <w:rPr>
          <w:rFonts w:ascii="宋体" w:hAnsi="宋体" w:cs="宋体"/>
          <w:sz w:val="21"/>
          <w:szCs w:val="21"/>
        </w:rPr>
      </w:pPr>
      <w:r w:rsidRPr="00CA555A">
        <w:rPr>
          <w:rFonts w:ascii="宋体" w:hAnsi="宋体" w:cs="宋体" w:hint="eastAsia"/>
          <w:color w:val="000000"/>
          <w:kern w:val="0"/>
          <w:sz w:val="21"/>
          <w:szCs w:val="21"/>
        </w:rPr>
        <w:t>（3）未征得院方授权，运维服务人员严禁修改系统已有的接入访问控制</w:t>
      </w:r>
    </w:p>
    <w:p w:rsidR="00D35286" w:rsidRPr="00CA555A" w:rsidRDefault="00D35286" w:rsidP="00D35286">
      <w:pPr>
        <w:adjustRightInd w:val="0"/>
        <w:snapToGrid w:val="0"/>
        <w:spacing w:after="156"/>
        <w:ind w:firstLineChars="200" w:firstLine="420"/>
        <w:rPr>
          <w:rFonts w:ascii="宋体" w:hAnsi="宋体" w:cs="宋体"/>
          <w:sz w:val="21"/>
          <w:szCs w:val="21"/>
        </w:rPr>
      </w:pPr>
    </w:p>
    <w:p w:rsidR="00D35286" w:rsidRPr="00CA555A" w:rsidRDefault="00D35286" w:rsidP="00D35286">
      <w:pPr>
        <w:pStyle w:val="2"/>
        <w:keepNext w:val="0"/>
        <w:keepLines w:val="0"/>
        <w:numPr>
          <w:ilvl w:val="1"/>
          <w:numId w:val="0"/>
        </w:numPr>
        <w:tabs>
          <w:tab w:val="left" w:pos="0"/>
          <w:tab w:val="left" w:pos="420"/>
        </w:tabs>
        <w:spacing w:before="120" w:after="0" w:line="500" w:lineRule="exact"/>
        <w:ind w:left="575" w:hanging="575"/>
        <w:jc w:val="both"/>
        <w:rPr>
          <w:sz w:val="21"/>
          <w:szCs w:val="21"/>
        </w:rPr>
      </w:pPr>
      <w:r w:rsidRPr="00CA555A">
        <w:rPr>
          <w:rFonts w:hint="eastAsia"/>
          <w:sz w:val="21"/>
          <w:szCs w:val="21"/>
        </w:rPr>
        <w:t>巡检服务</w:t>
      </w:r>
    </w:p>
    <w:p w:rsidR="00D35286" w:rsidRPr="00CA555A" w:rsidRDefault="00D35286" w:rsidP="00D35286">
      <w:pPr>
        <w:adjustRightInd w:val="0"/>
        <w:snapToGrid w:val="0"/>
        <w:spacing w:after="156"/>
        <w:ind w:firstLineChars="200" w:firstLine="420"/>
        <w:rPr>
          <w:rFonts w:ascii="宋体" w:hAnsi="宋体" w:cs="宋体"/>
          <w:spacing w:val="17"/>
          <w:sz w:val="21"/>
          <w:szCs w:val="21"/>
        </w:rPr>
      </w:pPr>
      <w:r w:rsidRPr="00CA555A">
        <w:rPr>
          <w:rFonts w:ascii="宋体" w:hAnsi="宋体" w:cs="宋体" w:hint="eastAsia"/>
          <w:sz w:val="21"/>
          <w:szCs w:val="21"/>
        </w:rPr>
        <w:t>供应商应定期对服务范围内的软硬件设备提供巡检服务，并详细记录每一项巡检服务内容的检查情况及有关指标参数。</w:t>
      </w: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bookmarkStart w:id="9" w:name="_bookmark92"/>
      <w:bookmarkEnd w:id="9"/>
      <w:r w:rsidRPr="00CA555A">
        <w:rPr>
          <w:rFonts w:cs="宋体" w:hint="eastAsia"/>
          <w:sz w:val="21"/>
          <w:szCs w:val="21"/>
        </w:rPr>
        <w:t>硬件设备巡检 (每月一次)</w:t>
      </w:r>
    </w:p>
    <w:p w:rsidR="00D35286" w:rsidRPr="00CA555A" w:rsidRDefault="00D35286" w:rsidP="00D35286">
      <w:pPr>
        <w:pStyle w:val="a5"/>
        <w:numPr>
          <w:ilvl w:val="0"/>
          <w:numId w:val="2"/>
        </w:numPr>
        <w:ind w:firstLineChars="0"/>
        <w:jc w:val="both"/>
        <w:rPr>
          <w:rFonts w:ascii="宋体" w:hAnsi="宋体" w:cs="宋体"/>
          <w:sz w:val="21"/>
          <w:szCs w:val="21"/>
        </w:rPr>
      </w:pPr>
      <w:r w:rsidRPr="00CA555A">
        <w:rPr>
          <w:rFonts w:ascii="宋体" w:hAnsi="宋体" w:cs="宋体" w:hint="eastAsia"/>
          <w:sz w:val="21"/>
          <w:szCs w:val="21"/>
        </w:rPr>
        <w:t>检查各硬件的告警信息，对告警进行认真分析诊断，采取相应措施，消除故障和问题；</w:t>
      </w:r>
    </w:p>
    <w:p w:rsidR="00D35286" w:rsidRPr="00CA555A" w:rsidRDefault="00D35286" w:rsidP="00D35286">
      <w:pPr>
        <w:pStyle w:val="a5"/>
        <w:numPr>
          <w:ilvl w:val="0"/>
          <w:numId w:val="2"/>
        </w:numPr>
        <w:ind w:firstLineChars="0"/>
        <w:jc w:val="both"/>
        <w:rPr>
          <w:rFonts w:ascii="宋体" w:hAnsi="宋体" w:cs="宋体"/>
          <w:sz w:val="21"/>
          <w:szCs w:val="21"/>
        </w:rPr>
      </w:pPr>
      <w:r w:rsidRPr="00CA555A">
        <w:rPr>
          <w:rFonts w:ascii="宋体" w:hAnsi="宋体" w:cs="宋体" w:hint="eastAsia"/>
          <w:sz w:val="21"/>
          <w:szCs w:val="21"/>
        </w:rPr>
        <w:t>收集各硬件的日志信息，对日志进行全面分析诊断，采取相应措施，消除故障隐患；</w:t>
      </w:r>
    </w:p>
    <w:p w:rsidR="00D35286" w:rsidRPr="00CA555A" w:rsidRDefault="00D35286" w:rsidP="00D35286">
      <w:pPr>
        <w:pStyle w:val="a5"/>
        <w:numPr>
          <w:ilvl w:val="0"/>
          <w:numId w:val="2"/>
        </w:numPr>
        <w:ind w:firstLineChars="0"/>
        <w:jc w:val="both"/>
        <w:rPr>
          <w:rFonts w:ascii="宋体" w:hAnsi="宋体" w:cs="宋体"/>
          <w:sz w:val="21"/>
          <w:szCs w:val="21"/>
        </w:rPr>
      </w:pPr>
      <w:r w:rsidRPr="00CA555A">
        <w:rPr>
          <w:rFonts w:ascii="宋体" w:hAnsi="宋体" w:cs="宋体" w:hint="eastAsia"/>
          <w:sz w:val="21"/>
          <w:szCs w:val="21"/>
        </w:rPr>
        <w:t>检查各硬件的资源使用情况，如 CPU、 内存、网络，存储容量等，提出合理的资源优化升级建议；</w:t>
      </w: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bookmarkStart w:id="10" w:name="_bookmark93"/>
      <w:bookmarkEnd w:id="10"/>
      <w:r w:rsidRPr="00CA555A">
        <w:rPr>
          <w:rFonts w:cs="宋体" w:hint="eastAsia"/>
          <w:sz w:val="21"/>
          <w:szCs w:val="21"/>
        </w:rPr>
        <w:t>软件系统巡检 (每月一次)</w:t>
      </w:r>
    </w:p>
    <w:p w:rsidR="00D35286" w:rsidRPr="00CA555A" w:rsidRDefault="00D35286" w:rsidP="00D35286">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检查各软件的告警信息，对告警进行认真分析诊断，采取相应措施，消除故障和问题；</w:t>
      </w:r>
    </w:p>
    <w:p w:rsidR="00D35286" w:rsidRPr="00CA555A" w:rsidRDefault="00D35286" w:rsidP="00D35286">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收集各软件的日志信息，对日志进行全面分析诊断，采取相应措施，消除故障隐患；</w:t>
      </w:r>
    </w:p>
    <w:p w:rsidR="00D35286" w:rsidRPr="00CA555A" w:rsidRDefault="00D35286" w:rsidP="00D35286">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检查各软件的运行状态和效率，分析评估，及时进行优化调整或提出升级建议；</w:t>
      </w:r>
    </w:p>
    <w:p w:rsidR="00D35286" w:rsidRPr="00CA555A" w:rsidRDefault="00D35286" w:rsidP="00D35286">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检查各软件的操作记录、人员登录情况，协助采购方加强管理；</w:t>
      </w:r>
    </w:p>
    <w:p w:rsidR="00D35286" w:rsidRPr="00CA555A" w:rsidRDefault="00D35286" w:rsidP="00D35286">
      <w:pPr>
        <w:pStyle w:val="3"/>
        <w:widowControl w:val="0"/>
        <w:numPr>
          <w:ilvl w:val="2"/>
          <w:numId w:val="0"/>
        </w:numPr>
        <w:tabs>
          <w:tab w:val="left" w:pos="0"/>
        </w:tabs>
        <w:spacing w:before="120" w:after="120"/>
        <w:ind w:left="720" w:hanging="720"/>
        <w:jc w:val="both"/>
        <w:rPr>
          <w:rFonts w:cs="宋体"/>
          <w:sz w:val="21"/>
          <w:szCs w:val="21"/>
        </w:rPr>
      </w:pPr>
      <w:bookmarkStart w:id="11" w:name="_bookmark95"/>
      <w:bookmarkStart w:id="12" w:name="_bookmark94"/>
      <w:bookmarkEnd w:id="11"/>
      <w:bookmarkEnd w:id="12"/>
      <w:r w:rsidRPr="00CA555A">
        <w:rPr>
          <w:rFonts w:cs="宋体" w:hint="eastAsia"/>
          <w:sz w:val="21"/>
          <w:szCs w:val="21"/>
        </w:rPr>
        <w:t>服务文档要求</w:t>
      </w:r>
    </w:p>
    <w:p w:rsidR="00D35286" w:rsidRPr="00CA555A" w:rsidRDefault="00D35286" w:rsidP="00D35286">
      <w:pPr>
        <w:pStyle w:val="a5"/>
        <w:numPr>
          <w:ilvl w:val="0"/>
          <w:numId w:val="4"/>
        </w:numPr>
        <w:ind w:firstLineChars="0"/>
        <w:jc w:val="both"/>
        <w:rPr>
          <w:rFonts w:ascii="宋体" w:hAnsi="宋体" w:cs="宋体"/>
          <w:sz w:val="21"/>
          <w:szCs w:val="21"/>
        </w:rPr>
      </w:pPr>
      <w:r w:rsidRPr="00CA555A">
        <w:rPr>
          <w:rFonts w:ascii="宋体" w:hAnsi="宋体" w:cs="宋体" w:hint="eastAsia"/>
          <w:sz w:val="21"/>
          <w:szCs w:val="21"/>
        </w:rPr>
        <w:t>服务文档包括服务月报、年报和设备清单、服务记录单。</w:t>
      </w:r>
    </w:p>
    <w:p w:rsidR="00D35286" w:rsidRPr="00CA555A" w:rsidRDefault="00D35286" w:rsidP="00D35286">
      <w:pPr>
        <w:pStyle w:val="a5"/>
        <w:numPr>
          <w:ilvl w:val="0"/>
          <w:numId w:val="4"/>
        </w:numPr>
        <w:ind w:firstLineChars="0"/>
        <w:jc w:val="both"/>
        <w:rPr>
          <w:rFonts w:ascii="宋体" w:hAnsi="宋体" w:cs="宋体"/>
          <w:sz w:val="21"/>
          <w:szCs w:val="21"/>
        </w:rPr>
      </w:pPr>
      <w:r w:rsidRPr="00CA555A">
        <w:rPr>
          <w:rFonts w:ascii="宋体" w:hAnsi="宋体" w:cs="宋体" w:hint="eastAsia"/>
          <w:sz w:val="21"/>
          <w:szCs w:val="21"/>
        </w:rPr>
        <w:t>服务月报，每月巡检后的5天内提供，内容包括本月巡检服务按照要求的所有服务内容</w:t>
      </w:r>
      <w:r w:rsidRPr="00CA555A">
        <w:rPr>
          <w:rFonts w:ascii="宋体" w:hAnsi="宋体" w:cs="宋体" w:hint="eastAsia"/>
          <w:sz w:val="21"/>
          <w:szCs w:val="21"/>
        </w:rPr>
        <w:lastRenderedPageBreak/>
        <w:t>的详细记录，当月硬件维修、软件维护、设施检修等维护服务记录汇总，软硬件升级或调整建议， 以及巡检及维护服务人员名单、时间等内容。</w:t>
      </w:r>
    </w:p>
    <w:p w:rsidR="00D35286" w:rsidRPr="00CA555A" w:rsidRDefault="00D35286" w:rsidP="00D35286">
      <w:pPr>
        <w:pStyle w:val="a5"/>
        <w:numPr>
          <w:ilvl w:val="0"/>
          <w:numId w:val="4"/>
        </w:numPr>
        <w:ind w:firstLineChars="0"/>
        <w:jc w:val="both"/>
        <w:rPr>
          <w:rFonts w:ascii="宋体" w:hAnsi="宋体" w:cs="宋体"/>
          <w:sz w:val="21"/>
          <w:szCs w:val="21"/>
        </w:rPr>
      </w:pPr>
      <w:r w:rsidRPr="00CA555A">
        <w:rPr>
          <w:rFonts w:ascii="宋体" w:hAnsi="宋体" w:cs="宋体" w:hint="eastAsia"/>
          <w:sz w:val="21"/>
          <w:szCs w:val="21"/>
        </w:rPr>
        <w:t>服务年报，最后一个服务月报提交后的5天内提供， 内容包括全年巡检情况、维护情况汇总统计，总结运行整体情况，软硬件升级或调整建议。</w:t>
      </w:r>
    </w:p>
    <w:p w:rsidR="00D35286" w:rsidRPr="00CA555A" w:rsidRDefault="00D35286" w:rsidP="00D35286">
      <w:pPr>
        <w:pStyle w:val="2"/>
        <w:keepNext w:val="0"/>
        <w:keepLines w:val="0"/>
        <w:numPr>
          <w:ilvl w:val="1"/>
          <w:numId w:val="0"/>
        </w:numPr>
        <w:tabs>
          <w:tab w:val="left" w:pos="0"/>
          <w:tab w:val="left" w:pos="420"/>
        </w:tabs>
        <w:spacing w:before="120" w:after="0" w:line="500" w:lineRule="exact"/>
        <w:ind w:left="575" w:hanging="575"/>
        <w:jc w:val="both"/>
        <w:rPr>
          <w:sz w:val="21"/>
          <w:szCs w:val="21"/>
        </w:rPr>
      </w:pPr>
      <w:r w:rsidRPr="00CA555A">
        <w:rPr>
          <w:rFonts w:hint="eastAsia"/>
          <w:sz w:val="21"/>
          <w:szCs w:val="21"/>
        </w:rPr>
        <w:t>维护人员要求</w:t>
      </w:r>
    </w:p>
    <w:p w:rsidR="00D35286" w:rsidRPr="00CA555A" w:rsidRDefault="00D35286" w:rsidP="00D35286">
      <w:pPr>
        <w:pStyle w:val="3"/>
        <w:widowControl w:val="0"/>
        <w:numPr>
          <w:ilvl w:val="2"/>
          <w:numId w:val="0"/>
        </w:numPr>
        <w:tabs>
          <w:tab w:val="left" w:pos="0"/>
        </w:tabs>
        <w:spacing w:before="120" w:after="156"/>
        <w:ind w:left="720" w:hanging="720"/>
        <w:jc w:val="both"/>
        <w:rPr>
          <w:rFonts w:cs="宋体"/>
          <w:sz w:val="21"/>
          <w:szCs w:val="21"/>
        </w:rPr>
      </w:pPr>
      <w:bookmarkStart w:id="13" w:name="_bookmark97"/>
      <w:bookmarkEnd w:id="13"/>
      <w:r w:rsidRPr="00CA555A">
        <w:rPr>
          <w:rFonts w:cs="宋体" w:hint="eastAsia"/>
          <w:sz w:val="21"/>
          <w:szCs w:val="21"/>
        </w:rPr>
        <w:t>能力要求</w:t>
      </w:r>
    </w:p>
    <w:p w:rsidR="00D35286" w:rsidRPr="00CA555A" w:rsidRDefault="00D35286" w:rsidP="00D35286">
      <w:pPr>
        <w:ind w:firstLineChars="200" w:firstLine="420"/>
        <w:rPr>
          <w:rFonts w:ascii="宋体" w:hAnsi="宋体" w:cs="宋体"/>
          <w:sz w:val="21"/>
          <w:szCs w:val="21"/>
        </w:rPr>
      </w:pPr>
      <w:r w:rsidRPr="00CA555A">
        <w:rPr>
          <w:rFonts w:ascii="宋体" w:hAnsi="宋体" w:cs="宋体" w:hint="eastAsia"/>
          <w:sz w:val="21"/>
          <w:szCs w:val="21"/>
        </w:rPr>
        <w:t>供应商需为本项目组建专业运维团队，项目经理1名(未经允许不得变更) 。</w:t>
      </w:r>
      <w:r>
        <w:rPr>
          <w:rFonts w:ascii="宋体" w:hAnsi="宋体" w:cs="宋体" w:hint="eastAsia"/>
          <w:sz w:val="21"/>
          <w:szCs w:val="21"/>
        </w:rPr>
        <w:t>配备的</w:t>
      </w:r>
      <w:r w:rsidRPr="00CA555A">
        <w:rPr>
          <w:rFonts w:ascii="宋体" w:hAnsi="宋体" w:cs="宋体" w:hint="eastAsia"/>
          <w:sz w:val="21"/>
          <w:szCs w:val="21"/>
        </w:rPr>
        <w:t>团队人员熟悉windows/</w:t>
      </w:r>
      <w:proofErr w:type="spellStart"/>
      <w:r w:rsidRPr="00CA555A">
        <w:rPr>
          <w:rFonts w:ascii="宋体" w:hAnsi="宋体" w:cs="宋体" w:hint="eastAsia"/>
          <w:sz w:val="21"/>
          <w:szCs w:val="21"/>
        </w:rPr>
        <w:t>linux</w:t>
      </w:r>
      <w:proofErr w:type="spellEnd"/>
      <w:r w:rsidRPr="00CA555A">
        <w:rPr>
          <w:rFonts w:ascii="宋体" w:hAnsi="宋体" w:cs="宋体" w:hint="eastAsia"/>
          <w:sz w:val="21"/>
          <w:szCs w:val="21"/>
        </w:rPr>
        <w:t>操作系统、SAN 存储系统、虚拟化系统、SAN 光纤交换机，</w:t>
      </w:r>
      <w:proofErr w:type="gramStart"/>
      <w:r w:rsidRPr="00CA555A">
        <w:rPr>
          <w:rFonts w:ascii="宋体" w:hAnsi="宋体" w:cs="宋体" w:hint="eastAsia"/>
          <w:sz w:val="21"/>
          <w:szCs w:val="21"/>
        </w:rPr>
        <w:t>安全等保设备</w:t>
      </w:r>
      <w:proofErr w:type="gramEnd"/>
      <w:r w:rsidRPr="00CA555A">
        <w:rPr>
          <w:rFonts w:ascii="宋体" w:hAnsi="宋体" w:cs="宋体" w:hint="eastAsia"/>
          <w:sz w:val="21"/>
          <w:szCs w:val="21"/>
        </w:rPr>
        <w:t>、网络系统等，并具备相关实施及维护经验，负责设备巡检、故障响应及应急情况处理，</w:t>
      </w:r>
      <w:proofErr w:type="gramStart"/>
      <w:r w:rsidRPr="00CA555A">
        <w:rPr>
          <w:rFonts w:ascii="宋体" w:hAnsi="宋体" w:cs="宋体" w:hint="eastAsia"/>
          <w:sz w:val="21"/>
          <w:szCs w:val="21"/>
        </w:rPr>
        <w:t>确保障</w:t>
      </w:r>
      <w:proofErr w:type="gramEnd"/>
      <w:r w:rsidRPr="00CA555A">
        <w:rPr>
          <w:rFonts w:ascii="宋体" w:hAnsi="宋体" w:cs="宋体" w:hint="eastAsia"/>
          <w:sz w:val="21"/>
          <w:szCs w:val="21"/>
        </w:rPr>
        <w:t>业务安全、稳定的运行。</w:t>
      </w:r>
    </w:p>
    <w:p w:rsidR="00D35286" w:rsidRPr="00CA555A" w:rsidRDefault="00D35286" w:rsidP="00D35286">
      <w:pPr>
        <w:ind w:firstLineChars="200" w:firstLine="420"/>
        <w:rPr>
          <w:rFonts w:ascii="宋体" w:hAnsi="宋体" w:cs="宋体"/>
          <w:sz w:val="21"/>
          <w:szCs w:val="21"/>
        </w:rPr>
      </w:pPr>
      <w:r w:rsidRPr="00CA555A">
        <w:rPr>
          <w:rFonts w:ascii="宋体" w:hAnsi="宋体" w:cs="宋体" w:hint="eastAsia"/>
          <w:sz w:val="21"/>
          <w:szCs w:val="21"/>
        </w:rPr>
        <w:t>维护团队提供</w:t>
      </w:r>
      <w:proofErr w:type="gramStart"/>
      <w:r w:rsidRPr="00CA555A">
        <w:rPr>
          <w:rFonts w:ascii="宋体" w:hAnsi="宋体" w:cs="宋体" w:hint="eastAsia"/>
          <w:sz w:val="21"/>
          <w:szCs w:val="21"/>
        </w:rPr>
        <w:t>巡检保障</w:t>
      </w:r>
      <w:proofErr w:type="gramEnd"/>
      <w:r w:rsidRPr="00CA555A">
        <w:rPr>
          <w:rFonts w:ascii="宋体" w:hAnsi="宋体" w:cs="宋体" w:hint="eastAsia"/>
          <w:sz w:val="21"/>
          <w:szCs w:val="21"/>
        </w:rPr>
        <w:t>服务，内容包括硬件设备检查、虚拟化平台检查、数据库平台检查，网络检查等并提供相应的巡检报告。</w:t>
      </w:r>
    </w:p>
    <w:p w:rsidR="00D35286" w:rsidRPr="00CA555A" w:rsidRDefault="00D35286" w:rsidP="00D35286">
      <w:pPr>
        <w:pStyle w:val="3"/>
        <w:widowControl w:val="0"/>
        <w:numPr>
          <w:ilvl w:val="2"/>
          <w:numId w:val="0"/>
        </w:numPr>
        <w:tabs>
          <w:tab w:val="left" w:pos="0"/>
        </w:tabs>
        <w:spacing w:before="120" w:after="156"/>
        <w:ind w:left="720" w:hanging="720"/>
        <w:jc w:val="both"/>
        <w:rPr>
          <w:rFonts w:cs="宋体"/>
          <w:sz w:val="21"/>
          <w:szCs w:val="21"/>
        </w:rPr>
      </w:pPr>
      <w:bookmarkStart w:id="14" w:name="_bookmark98"/>
      <w:bookmarkEnd w:id="14"/>
      <w:r w:rsidRPr="00CA555A">
        <w:rPr>
          <w:rFonts w:cs="宋体" w:hint="eastAsia"/>
          <w:sz w:val="21"/>
          <w:szCs w:val="21"/>
        </w:rPr>
        <w:t>工作要求</w:t>
      </w:r>
    </w:p>
    <w:p w:rsidR="00D35286" w:rsidRPr="00CA555A" w:rsidRDefault="00D35286" w:rsidP="00D35286">
      <w:pPr>
        <w:ind w:firstLineChars="200" w:firstLine="420"/>
        <w:rPr>
          <w:rFonts w:ascii="宋体" w:hAnsi="宋体" w:cs="宋体"/>
          <w:sz w:val="21"/>
          <w:szCs w:val="21"/>
        </w:rPr>
      </w:pPr>
      <w:r w:rsidRPr="00CA555A">
        <w:rPr>
          <w:rFonts w:ascii="宋体" w:hAnsi="宋体" w:cs="宋体" w:hint="eastAsia"/>
          <w:sz w:val="21"/>
          <w:szCs w:val="21"/>
        </w:rPr>
        <w:t>供应商运</w:t>
      </w:r>
      <w:proofErr w:type="gramStart"/>
      <w:r w:rsidRPr="00CA555A">
        <w:rPr>
          <w:rFonts w:ascii="宋体" w:hAnsi="宋体" w:cs="宋体" w:hint="eastAsia"/>
          <w:sz w:val="21"/>
          <w:szCs w:val="21"/>
        </w:rPr>
        <w:t>维人员</w:t>
      </w:r>
      <w:proofErr w:type="gramEnd"/>
      <w:r w:rsidRPr="00CA555A">
        <w:rPr>
          <w:rFonts w:ascii="宋体" w:hAnsi="宋体" w:cs="宋体" w:hint="eastAsia"/>
          <w:sz w:val="21"/>
          <w:szCs w:val="21"/>
        </w:rPr>
        <w:t>在进行更换备件、软件升级等操作时，必须重点考虑数据的安全性、完整性。供应商必须进行可行性分析、数据备份等相关措施， 以保证数据安全；</w:t>
      </w:r>
    </w:p>
    <w:p w:rsidR="00D35286" w:rsidRPr="00CA555A" w:rsidRDefault="00D35286" w:rsidP="00D35286">
      <w:pPr>
        <w:rPr>
          <w:rFonts w:ascii="宋体" w:hAnsi="宋体" w:cs="宋体"/>
          <w:sz w:val="21"/>
          <w:szCs w:val="21"/>
        </w:rPr>
      </w:pPr>
      <w:r w:rsidRPr="00CA555A">
        <w:rPr>
          <w:rFonts w:ascii="宋体" w:hAnsi="宋体" w:cs="宋体" w:hint="eastAsia"/>
          <w:sz w:val="21"/>
          <w:szCs w:val="21"/>
        </w:rPr>
        <w:t>1) 进行充分沟通，清晰了解各类要求；建立内部管理制度，加强内部管理，认真做好各项工作；</w:t>
      </w:r>
    </w:p>
    <w:p w:rsidR="00D35286" w:rsidRPr="00CA555A" w:rsidRDefault="00D35286" w:rsidP="00D35286">
      <w:pPr>
        <w:rPr>
          <w:rFonts w:ascii="宋体" w:hAnsi="宋体" w:cs="宋体"/>
          <w:sz w:val="21"/>
          <w:szCs w:val="21"/>
        </w:rPr>
      </w:pPr>
      <w:r w:rsidRPr="00CA555A">
        <w:rPr>
          <w:rFonts w:ascii="宋体" w:hAnsi="宋体" w:cs="宋体" w:hint="eastAsia"/>
          <w:sz w:val="21"/>
          <w:szCs w:val="21"/>
        </w:rPr>
        <w:t>2) 按照医院要求提交各类方案、报告等文档，文档在提交前须经项目负责人审阅，关键文档需加盖公章；</w:t>
      </w:r>
    </w:p>
    <w:p w:rsidR="00D35286" w:rsidRPr="00CA555A" w:rsidRDefault="00D35286" w:rsidP="00D35286">
      <w:pPr>
        <w:rPr>
          <w:rFonts w:ascii="宋体" w:hAnsi="宋体" w:cs="宋体"/>
          <w:sz w:val="21"/>
          <w:szCs w:val="21"/>
        </w:rPr>
      </w:pPr>
      <w:r w:rsidRPr="00CA555A">
        <w:rPr>
          <w:rFonts w:ascii="宋体" w:hAnsi="宋体" w:cs="宋体" w:hint="eastAsia"/>
          <w:sz w:val="21"/>
          <w:szCs w:val="21"/>
        </w:rPr>
        <w:t>3) 注意经验积累，记录工作日志，及时总结归纳运维经验，放到共享文档服务器上；注意医院信息的保密，不得在任何场合向第三方</w:t>
      </w:r>
      <w:proofErr w:type="gramStart"/>
      <w:r w:rsidRPr="00CA555A">
        <w:rPr>
          <w:rFonts w:ascii="宋体" w:hAnsi="宋体" w:cs="宋体" w:hint="eastAsia"/>
          <w:sz w:val="21"/>
          <w:szCs w:val="21"/>
        </w:rPr>
        <w:t>之透露</w:t>
      </w:r>
      <w:proofErr w:type="gramEnd"/>
      <w:r w:rsidRPr="00CA555A">
        <w:rPr>
          <w:rFonts w:ascii="宋体" w:hAnsi="宋体" w:cs="宋体" w:hint="eastAsia"/>
          <w:sz w:val="21"/>
          <w:szCs w:val="21"/>
        </w:rPr>
        <w:t>我院内部信息。维护人员应与我院签署保密协议；</w:t>
      </w:r>
    </w:p>
    <w:p w:rsidR="00D35286" w:rsidRDefault="00D35286" w:rsidP="00D35286">
      <w:pPr>
        <w:widowControl/>
        <w:rPr>
          <w:rFonts w:ascii="宋体" w:hAnsi="宋体"/>
          <w:sz w:val="21"/>
          <w:szCs w:val="21"/>
        </w:rPr>
      </w:pPr>
    </w:p>
    <w:p w:rsidR="00D35286" w:rsidRPr="0040536C" w:rsidRDefault="00D35286" w:rsidP="00D35286">
      <w:pPr>
        <w:widowControl/>
        <w:rPr>
          <w:rFonts w:ascii="宋体" w:hAnsi="宋体"/>
          <w:szCs w:val="24"/>
        </w:rPr>
      </w:pPr>
      <w:r w:rsidRPr="0040536C">
        <w:rPr>
          <w:rFonts w:ascii="宋体" w:hint="eastAsia"/>
          <w:b/>
          <w:bCs/>
          <w:sz w:val="21"/>
          <w:szCs w:val="21"/>
        </w:rPr>
        <w:t>注：</w:t>
      </w:r>
      <w:r w:rsidRPr="0040536C">
        <w:rPr>
          <w:rFonts w:ascii="宋体" w:hAnsi="宋体" w:hint="eastAsia"/>
          <w:b/>
          <w:bCs/>
          <w:sz w:val="21"/>
          <w:szCs w:val="21"/>
        </w:rPr>
        <w:t>以上技术要求投标人不能负偏离，必须</w:t>
      </w:r>
      <w:proofErr w:type="gramStart"/>
      <w:r w:rsidRPr="0040536C">
        <w:rPr>
          <w:rFonts w:ascii="宋体" w:hAnsi="宋体" w:hint="eastAsia"/>
          <w:b/>
          <w:bCs/>
          <w:sz w:val="21"/>
          <w:szCs w:val="21"/>
        </w:rPr>
        <w:t>完全响应</w:t>
      </w:r>
      <w:proofErr w:type="gramEnd"/>
      <w:r w:rsidRPr="0040536C">
        <w:rPr>
          <w:rFonts w:ascii="宋体" w:hAnsi="宋体" w:hint="eastAsia"/>
          <w:b/>
          <w:bCs/>
          <w:sz w:val="21"/>
          <w:szCs w:val="21"/>
        </w:rPr>
        <w:t>或正偏离，否则将作为无效标处理。</w:t>
      </w:r>
    </w:p>
    <w:p w:rsidR="000619FA" w:rsidRPr="00D35286" w:rsidRDefault="000619FA">
      <w:bookmarkStart w:id="15" w:name="_GoBack"/>
      <w:bookmarkEnd w:id="15"/>
    </w:p>
    <w:sectPr w:rsidR="000619FA" w:rsidRPr="00D35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86" w:rsidRDefault="00D35286" w:rsidP="00D35286">
      <w:pPr>
        <w:spacing w:line="240" w:lineRule="auto"/>
      </w:pPr>
      <w:r>
        <w:separator/>
      </w:r>
    </w:p>
  </w:endnote>
  <w:endnote w:type="continuationSeparator" w:id="0">
    <w:p w:rsidR="00D35286" w:rsidRDefault="00D35286" w:rsidP="00D35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86" w:rsidRDefault="00D35286" w:rsidP="00D35286">
      <w:pPr>
        <w:spacing w:line="240" w:lineRule="auto"/>
      </w:pPr>
      <w:r>
        <w:separator/>
      </w:r>
    </w:p>
  </w:footnote>
  <w:footnote w:type="continuationSeparator" w:id="0">
    <w:p w:rsidR="00D35286" w:rsidRDefault="00D35286" w:rsidP="00D352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6183F"/>
    <w:multiLevelType w:val="singleLevel"/>
    <w:tmpl w:val="3BF6183F"/>
    <w:lvl w:ilvl="0">
      <w:start w:val="1"/>
      <w:numFmt w:val="chineseCounting"/>
      <w:suff w:val="nothing"/>
      <w:lvlText w:val="（%1）"/>
      <w:lvlJc w:val="left"/>
      <w:pPr>
        <w:ind w:left="0" w:firstLine="420"/>
      </w:pPr>
      <w:rPr>
        <w:rFonts w:hint="eastAsia"/>
      </w:rPr>
    </w:lvl>
  </w:abstractNum>
  <w:abstractNum w:abstractNumId="1">
    <w:nsid w:val="69B816FA"/>
    <w:multiLevelType w:val="multilevel"/>
    <w:tmpl w:val="69B816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6E3D6FF6"/>
    <w:multiLevelType w:val="multilevel"/>
    <w:tmpl w:val="6E3D6F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EEA372C"/>
    <w:multiLevelType w:val="multilevel"/>
    <w:tmpl w:val="7EEA3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69"/>
    <w:rsid w:val="000619FA"/>
    <w:rsid w:val="00997569"/>
    <w:rsid w:val="00D3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35286"/>
    <w:pPr>
      <w:widowControl w:val="0"/>
      <w:spacing w:line="500" w:lineRule="exact"/>
    </w:pPr>
    <w:rPr>
      <w:rFonts w:ascii="Times New Roman" w:eastAsia="宋体" w:hAnsi="Times New Roman" w:cs="Times New Roman"/>
      <w:sz w:val="24"/>
      <w:szCs w:val="20"/>
    </w:rPr>
  </w:style>
  <w:style w:type="paragraph" w:styleId="1">
    <w:name w:val="heading 1"/>
    <w:next w:val="a"/>
    <w:link w:val="1Char"/>
    <w:qFormat/>
    <w:rsid w:val="00D35286"/>
    <w:pPr>
      <w:keepNext/>
      <w:spacing w:beforeLines="50" w:afterLines="50" w:line="440" w:lineRule="exact"/>
      <w:jc w:val="center"/>
      <w:outlineLvl w:val="0"/>
    </w:pPr>
    <w:rPr>
      <w:rFonts w:ascii="宋体" w:eastAsia="宋体" w:hAnsi="宋体" w:cs="Times New Roman"/>
      <w:b/>
      <w:bCs/>
      <w:sz w:val="30"/>
      <w:szCs w:val="30"/>
    </w:rPr>
  </w:style>
  <w:style w:type="paragraph" w:styleId="2">
    <w:name w:val="heading 2"/>
    <w:basedOn w:val="a"/>
    <w:next w:val="a"/>
    <w:link w:val="2Char"/>
    <w:uiPriority w:val="9"/>
    <w:unhideWhenUsed/>
    <w:qFormat/>
    <w:rsid w:val="00D35286"/>
    <w:pPr>
      <w:keepNext/>
      <w:keepLines/>
      <w:spacing w:after="120" w:line="460" w:lineRule="exact"/>
      <w:jc w:val="center"/>
      <w:outlineLvl w:val="1"/>
    </w:pPr>
    <w:rPr>
      <w:rFonts w:ascii="宋体" w:hAnsi="宋体" w:cstheme="majorBidi"/>
      <w:b/>
      <w:bCs/>
      <w:szCs w:val="24"/>
    </w:rPr>
  </w:style>
  <w:style w:type="paragraph" w:styleId="3">
    <w:name w:val="heading 3"/>
    <w:next w:val="a"/>
    <w:link w:val="3Char"/>
    <w:uiPriority w:val="9"/>
    <w:unhideWhenUsed/>
    <w:qFormat/>
    <w:rsid w:val="00D35286"/>
    <w:pPr>
      <w:keepNext/>
      <w:keepLines/>
      <w:spacing w:line="500" w:lineRule="exact"/>
      <w:outlineLvl w:val="2"/>
    </w:pPr>
    <w:rPr>
      <w:rFonts w:ascii="宋体" w:eastAsia="宋体" w:hAnsi="宋体"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286"/>
    <w:rPr>
      <w:sz w:val="18"/>
      <w:szCs w:val="18"/>
    </w:rPr>
  </w:style>
  <w:style w:type="paragraph" w:styleId="a4">
    <w:name w:val="footer"/>
    <w:basedOn w:val="a"/>
    <w:link w:val="Char0"/>
    <w:uiPriority w:val="99"/>
    <w:unhideWhenUsed/>
    <w:rsid w:val="00D35286"/>
    <w:pPr>
      <w:tabs>
        <w:tab w:val="center" w:pos="4153"/>
        <w:tab w:val="right" w:pos="8306"/>
      </w:tabs>
      <w:snapToGrid w:val="0"/>
    </w:pPr>
    <w:rPr>
      <w:sz w:val="18"/>
      <w:szCs w:val="18"/>
    </w:rPr>
  </w:style>
  <w:style w:type="character" w:customStyle="1" w:styleId="Char0">
    <w:name w:val="页脚 Char"/>
    <w:basedOn w:val="a0"/>
    <w:link w:val="a4"/>
    <w:uiPriority w:val="99"/>
    <w:rsid w:val="00D35286"/>
    <w:rPr>
      <w:sz w:val="18"/>
      <w:szCs w:val="18"/>
    </w:rPr>
  </w:style>
  <w:style w:type="character" w:customStyle="1" w:styleId="1Char">
    <w:name w:val="标题 1 Char"/>
    <w:basedOn w:val="a0"/>
    <w:link w:val="1"/>
    <w:qFormat/>
    <w:rsid w:val="00D35286"/>
    <w:rPr>
      <w:rFonts w:ascii="宋体" w:eastAsia="宋体" w:hAnsi="宋体" w:cs="Times New Roman"/>
      <w:b/>
      <w:bCs/>
      <w:sz w:val="30"/>
      <w:szCs w:val="30"/>
    </w:rPr>
  </w:style>
  <w:style w:type="character" w:customStyle="1" w:styleId="2Char">
    <w:name w:val="标题 2 Char"/>
    <w:basedOn w:val="a0"/>
    <w:link w:val="2"/>
    <w:uiPriority w:val="9"/>
    <w:qFormat/>
    <w:rsid w:val="00D35286"/>
    <w:rPr>
      <w:rFonts w:ascii="宋体" w:eastAsia="宋体" w:hAnsi="宋体" w:cstheme="majorBidi"/>
      <w:b/>
      <w:bCs/>
      <w:sz w:val="24"/>
      <w:szCs w:val="24"/>
    </w:rPr>
  </w:style>
  <w:style w:type="character" w:customStyle="1" w:styleId="3Char">
    <w:name w:val="标题 3 Char"/>
    <w:basedOn w:val="a0"/>
    <w:link w:val="3"/>
    <w:uiPriority w:val="9"/>
    <w:rsid w:val="00D35286"/>
    <w:rPr>
      <w:rFonts w:ascii="宋体" w:eastAsia="宋体" w:hAnsi="宋体" w:cs="Times New Roman"/>
      <w:b/>
      <w:bCs/>
      <w:sz w:val="24"/>
      <w:szCs w:val="24"/>
    </w:rPr>
  </w:style>
  <w:style w:type="paragraph" w:styleId="a5">
    <w:name w:val="List Paragraph"/>
    <w:basedOn w:val="a"/>
    <w:link w:val="Char1"/>
    <w:qFormat/>
    <w:rsid w:val="00D35286"/>
    <w:pPr>
      <w:ind w:firstLineChars="200" w:firstLine="420"/>
    </w:pPr>
  </w:style>
  <w:style w:type="paragraph" w:styleId="a6">
    <w:name w:val="Body Text"/>
    <w:basedOn w:val="a"/>
    <w:link w:val="Char2"/>
    <w:uiPriority w:val="99"/>
    <w:semiHidden/>
    <w:unhideWhenUsed/>
    <w:rsid w:val="00D35286"/>
    <w:pPr>
      <w:spacing w:after="120"/>
    </w:pPr>
  </w:style>
  <w:style w:type="character" w:customStyle="1" w:styleId="Char2">
    <w:name w:val="正文文本 Char"/>
    <w:basedOn w:val="a0"/>
    <w:link w:val="a6"/>
    <w:uiPriority w:val="99"/>
    <w:semiHidden/>
    <w:rsid w:val="00D35286"/>
    <w:rPr>
      <w:rFonts w:ascii="Times New Roman" w:eastAsia="宋体" w:hAnsi="Times New Roman" w:cs="Times New Roman"/>
      <w:sz w:val="24"/>
      <w:szCs w:val="20"/>
    </w:rPr>
  </w:style>
  <w:style w:type="paragraph" w:styleId="a7">
    <w:name w:val="Body Text First Indent"/>
    <w:basedOn w:val="a6"/>
    <w:link w:val="Char3"/>
    <w:uiPriority w:val="99"/>
    <w:semiHidden/>
    <w:unhideWhenUsed/>
    <w:rsid w:val="00D35286"/>
    <w:pPr>
      <w:ind w:firstLineChars="100" w:firstLine="420"/>
    </w:pPr>
  </w:style>
  <w:style w:type="character" w:customStyle="1" w:styleId="Char3">
    <w:name w:val="正文首行缩进 Char"/>
    <w:basedOn w:val="Char2"/>
    <w:link w:val="a7"/>
    <w:uiPriority w:val="99"/>
    <w:semiHidden/>
    <w:rsid w:val="00D35286"/>
    <w:rPr>
      <w:rFonts w:ascii="Times New Roman" w:eastAsia="宋体" w:hAnsi="Times New Roman" w:cs="Times New Roman"/>
      <w:sz w:val="24"/>
      <w:szCs w:val="20"/>
    </w:rPr>
  </w:style>
  <w:style w:type="paragraph" w:styleId="a8">
    <w:name w:val="Body Text Indent"/>
    <w:basedOn w:val="a"/>
    <w:link w:val="Char4"/>
    <w:uiPriority w:val="99"/>
    <w:semiHidden/>
    <w:unhideWhenUsed/>
    <w:rsid w:val="00D35286"/>
    <w:pPr>
      <w:spacing w:after="120"/>
      <w:ind w:leftChars="200" w:left="420"/>
    </w:pPr>
  </w:style>
  <w:style w:type="character" w:customStyle="1" w:styleId="Char4">
    <w:name w:val="正文文本缩进 Char"/>
    <w:basedOn w:val="a0"/>
    <w:link w:val="a8"/>
    <w:uiPriority w:val="99"/>
    <w:semiHidden/>
    <w:rsid w:val="00D35286"/>
    <w:rPr>
      <w:rFonts w:ascii="Times New Roman" w:eastAsia="宋体" w:hAnsi="Times New Roman" w:cs="Times New Roman"/>
      <w:sz w:val="24"/>
      <w:szCs w:val="20"/>
    </w:rPr>
  </w:style>
  <w:style w:type="paragraph" w:styleId="20">
    <w:name w:val="Body Text First Indent 2"/>
    <w:basedOn w:val="a8"/>
    <w:link w:val="2Char0"/>
    <w:uiPriority w:val="99"/>
    <w:semiHidden/>
    <w:unhideWhenUsed/>
    <w:rsid w:val="00D35286"/>
    <w:pPr>
      <w:ind w:firstLineChars="200" w:firstLine="420"/>
    </w:pPr>
  </w:style>
  <w:style w:type="character" w:customStyle="1" w:styleId="2Char0">
    <w:name w:val="正文首行缩进 2 Char"/>
    <w:basedOn w:val="Char4"/>
    <w:link w:val="20"/>
    <w:uiPriority w:val="99"/>
    <w:semiHidden/>
    <w:rsid w:val="00D35286"/>
    <w:rPr>
      <w:rFonts w:ascii="Times New Roman" w:eastAsia="宋体" w:hAnsi="Times New Roman" w:cs="Times New Roman"/>
      <w:sz w:val="24"/>
      <w:szCs w:val="20"/>
    </w:rPr>
  </w:style>
  <w:style w:type="paragraph" w:styleId="a9">
    <w:name w:val="Normal Indent"/>
    <w:basedOn w:val="a"/>
    <w:link w:val="Char5"/>
    <w:qFormat/>
    <w:rsid w:val="00D35286"/>
    <w:pPr>
      <w:spacing w:afterLines="50" w:line="360" w:lineRule="auto"/>
      <w:ind w:firstLineChars="200" w:firstLine="420"/>
      <w:jc w:val="both"/>
    </w:pPr>
    <w:rPr>
      <w:rFonts w:asciiTheme="minorHAnsi" w:hAnsiTheme="minorHAnsi" w:cstheme="minorBidi"/>
      <w:sz w:val="21"/>
      <w:szCs w:val="24"/>
    </w:rPr>
  </w:style>
  <w:style w:type="character" w:customStyle="1" w:styleId="Char5">
    <w:name w:val="正文缩进 Char"/>
    <w:link w:val="a9"/>
    <w:qFormat/>
    <w:rsid w:val="00D35286"/>
    <w:rPr>
      <w:rFonts w:eastAsia="宋体"/>
      <w:szCs w:val="24"/>
    </w:rPr>
  </w:style>
  <w:style w:type="character" w:customStyle="1" w:styleId="Char1">
    <w:name w:val="列出段落 Char"/>
    <w:link w:val="a5"/>
    <w:qFormat/>
    <w:rsid w:val="00D35286"/>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35286"/>
    <w:pPr>
      <w:widowControl w:val="0"/>
      <w:spacing w:line="500" w:lineRule="exact"/>
    </w:pPr>
    <w:rPr>
      <w:rFonts w:ascii="Times New Roman" w:eastAsia="宋体" w:hAnsi="Times New Roman" w:cs="Times New Roman"/>
      <w:sz w:val="24"/>
      <w:szCs w:val="20"/>
    </w:rPr>
  </w:style>
  <w:style w:type="paragraph" w:styleId="1">
    <w:name w:val="heading 1"/>
    <w:next w:val="a"/>
    <w:link w:val="1Char"/>
    <w:qFormat/>
    <w:rsid w:val="00D35286"/>
    <w:pPr>
      <w:keepNext/>
      <w:spacing w:beforeLines="50" w:afterLines="50" w:line="440" w:lineRule="exact"/>
      <w:jc w:val="center"/>
      <w:outlineLvl w:val="0"/>
    </w:pPr>
    <w:rPr>
      <w:rFonts w:ascii="宋体" w:eastAsia="宋体" w:hAnsi="宋体" w:cs="Times New Roman"/>
      <w:b/>
      <w:bCs/>
      <w:sz w:val="30"/>
      <w:szCs w:val="30"/>
    </w:rPr>
  </w:style>
  <w:style w:type="paragraph" w:styleId="2">
    <w:name w:val="heading 2"/>
    <w:basedOn w:val="a"/>
    <w:next w:val="a"/>
    <w:link w:val="2Char"/>
    <w:uiPriority w:val="9"/>
    <w:unhideWhenUsed/>
    <w:qFormat/>
    <w:rsid w:val="00D35286"/>
    <w:pPr>
      <w:keepNext/>
      <w:keepLines/>
      <w:spacing w:after="120" w:line="460" w:lineRule="exact"/>
      <w:jc w:val="center"/>
      <w:outlineLvl w:val="1"/>
    </w:pPr>
    <w:rPr>
      <w:rFonts w:ascii="宋体" w:hAnsi="宋体" w:cstheme="majorBidi"/>
      <w:b/>
      <w:bCs/>
      <w:szCs w:val="24"/>
    </w:rPr>
  </w:style>
  <w:style w:type="paragraph" w:styleId="3">
    <w:name w:val="heading 3"/>
    <w:next w:val="a"/>
    <w:link w:val="3Char"/>
    <w:uiPriority w:val="9"/>
    <w:unhideWhenUsed/>
    <w:qFormat/>
    <w:rsid w:val="00D35286"/>
    <w:pPr>
      <w:keepNext/>
      <w:keepLines/>
      <w:spacing w:line="500" w:lineRule="exact"/>
      <w:outlineLvl w:val="2"/>
    </w:pPr>
    <w:rPr>
      <w:rFonts w:ascii="宋体" w:eastAsia="宋体" w:hAnsi="宋体"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286"/>
    <w:rPr>
      <w:sz w:val="18"/>
      <w:szCs w:val="18"/>
    </w:rPr>
  </w:style>
  <w:style w:type="paragraph" w:styleId="a4">
    <w:name w:val="footer"/>
    <w:basedOn w:val="a"/>
    <w:link w:val="Char0"/>
    <w:uiPriority w:val="99"/>
    <w:unhideWhenUsed/>
    <w:rsid w:val="00D35286"/>
    <w:pPr>
      <w:tabs>
        <w:tab w:val="center" w:pos="4153"/>
        <w:tab w:val="right" w:pos="8306"/>
      </w:tabs>
      <w:snapToGrid w:val="0"/>
    </w:pPr>
    <w:rPr>
      <w:sz w:val="18"/>
      <w:szCs w:val="18"/>
    </w:rPr>
  </w:style>
  <w:style w:type="character" w:customStyle="1" w:styleId="Char0">
    <w:name w:val="页脚 Char"/>
    <w:basedOn w:val="a0"/>
    <w:link w:val="a4"/>
    <w:uiPriority w:val="99"/>
    <w:rsid w:val="00D35286"/>
    <w:rPr>
      <w:sz w:val="18"/>
      <w:szCs w:val="18"/>
    </w:rPr>
  </w:style>
  <w:style w:type="character" w:customStyle="1" w:styleId="1Char">
    <w:name w:val="标题 1 Char"/>
    <w:basedOn w:val="a0"/>
    <w:link w:val="1"/>
    <w:qFormat/>
    <w:rsid w:val="00D35286"/>
    <w:rPr>
      <w:rFonts w:ascii="宋体" w:eastAsia="宋体" w:hAnsi="宋体" w:cs="Times New Roman"/>
      <w:b/>
      <w:bCs/>
      <w:sz w:val="30"/>
      <w:szCs w:val="30"/>
    </w:rPr>
  </w:style>
  <w:style w:type="character" w:customStyle="1" w:styleId="2Char">
    <w:name w:val="标题 2 Char"/>
    <w:basedOn w:val="a0"/>
    <w:link w:val="2"/>
    <w:uiPriority w:val="9"/>
    <w:qFormat/>
    <w:rsid w:val="00D35286"/>
    <w:rPr>
      <w:rFonts w:ascii="宋体" w:eastAsia="宋体" w:hAnsi="宋体" w:cstheme="majorBidi"/>
      <w:b/>
      <w:bCs/>
      <w:sz w:val="24"/>
      <w:szCs w:val="24"/>
    </w:rPr>
  </w:style>
  <w:style w:type="character" w:customStyle="1" w:styleId="3Char">
    <w:name w:val="标题 3 Char"/>
    <w:basedOn w:val="a0"/>
    <w:link w:val="3"/>
    <w:uiPriority w:val="9"/>
    <w:rsid w:val="00D35286"/>
    <w:rPr>
      <w:rFonts w:ascii="宋体" w:eastAsia="宋体" w:hAnsi="宋体" w:cs="Times New Roman"/>
      <w:b/>
      <w:bCs/>
      <w:sz w:val="24"/>
      <w:szCs w:val="24"/>
    </w:rPr>
  </w:style>
  <w:style w:type="paragraph" w:styleId="a5">
    <w:name w:val="List Paragraph"/>
    <w:basedOn w:val="a"/>
    <w:link w:val="Char1"/>
    <w:qFormat/>
    <w:rsid w:val="00D35286"/>
    <w:pPr>
      <w:ind w:firstLineChars="200" w:firstLine="420"/>
    </w:pPr>
  </w:style>
  <w:style w:type="paragraph" w:styleId="a6">
    <w:name w:val="Body Text"/>
    <w:basedOn w:val="a"/>
    <w:link w:val="Char2"/>
    <w:uiPriority w:val="99"/>
    <w:semiHidden/>
    <w:unhideWhenUsed/>
    <w:rsid w:val="00D35286"/>
    <w:pPr>
      <w:spacing w:after="120"/>
    </w:pPr>
  </w:style>
  <w:style w:type="character" w:customStyle="1" w:styleId="Char2">
    <w:name w:val="正文文本 Char"/>
    <w:basedOn w:val="a0"/>
    <w:link w:val="a6"/>
    <w:uiPriority w:val="99"/>
    <w:semiHidden/>
    <w:rsid w:val="00D35286"/>
    <w:rPr>
      <w:rFonts w:ascii="Times New Roman" w:eastAsia="宋体" w:hAnsi="Times New Roman" w:cs="Times New Roman"/>
      <w:sz w:val="24"/>
      <w:szCs w:val="20"/>
    </w:rPr>
  </w:style>
  <w:style w:type="paragraph" w:styleId="a7">
    <w:name w:val="Body Text First Indent"/>
    <w:basedOn w:val="a6"/>
    <w:link w:val="Char3"/>
    <w:uiPriority w:val="99"/>
    <w:semiHidden/>
    <w:unhideWhenUsed/>
    <w:rsid w:val="00D35286"/>
    <w:pPr>
      <w:ind w:firstLineChars="100" w:firstLine="420"/>
    </w:pPr>
  </w:style>
  <w:style w:type="character" w:customStyle="1" w:styleId="Char3">
    <w:name w:val="正文首行缩进 Char"/>
    <w:basedOn w:val="Char2"/>
    <w:link w:val="a7"/>
    <w:uiPriority w:val="99"/>
    <w:semiHidden/>
    <w:rsid w:val="00D35286"/>
    <w:rPr>
      <w:rFonts w:ascii="Times New Roman" w:eastAsia="宋体" w:hAnsi="Times New Roman" w:cs="Times New Roman"/>
      <w:sz w:val="24"/>
      <w:szCs w:val="20"/>
    </w:rPr>
  </w:style>
  <w:style w:type="paragraph" w:styleId="a8">
    <w:name w:val="Body Text Indent"/>
    <w:basedOn w:val="a"/>
    <w:link w:val="Char4"/>
    <w:uiPriority w:val="99"/>
    <w:semiHidden/>
    <w:unhideWhenUsed/>
    <w:rsid w:val="00D35286"/>
    <w:pPr>
      <w:spacing w:after="120"/>
      <w:ind w:leftChars="200" w:left="420"/>
    </w:pPr>
  </w:style>
  <w:style w:type="character" w:customStyle="1" w:styleId="Char4">
    <w:name w:val="正文文本缩进 Char"/>
    <w:basedOn w:val="a0"/>
    <w:link w:val="a8"/>
    <w:uiPriority w:val="99"/>
    <w:semiHidden/>
    <w:rsid w:val="00D35286"/>
    <w:rPr>
      <w:rFonts w:ascii="Times New Roman" w:eastAsia="宋体" w:hAnsi="Times New Roman" w:cs="Times New Roman"/>
      <w:sz w:val="24"/>
      <w:szCs w:val="20"/>
    </w:rPr>
  </w:style>
  <w:style w:type="paragraph" w:styleId="20">
    <w:name w:val="Body Text First Indent 2"/>
    <w:basedOn w:val="a8"/>
    <w:link w:val="2Char0"/>
    <w:uiPriority w:val="99"/>
    <w:semiHidden/>
    <w:unhideWhenUsed/>
    <w:rsid w:val="00D35286"/>
    <w:pPr>
      <w:ind w:firstLineChars="200" w:firstLine="420"/>
    </w:pPr>
  </w:style>
  <w:style w:type="character" w:customStyle="1" w:styleId="2Char0">
    <w:name w:val="正文首行缩进 2 Char"/>
    <w:basedOn w:val="Char4"/>
    <w:link w:val="20"/>
    <w:uiPriority w:val="99"/>
    <w:semiHidden/>
    <w:rsid w:val="00D35286"/>
    <w:rPr>
      <w:rFonts w:ascii="Times New Roman" w:eastAsia="宋体" w:hAnsi="Times New Roman" w:cs="Times New Roman"/>
      <w:sz w:val="24"/>
      <w:szCs w:val="20"/>
    </w:rPr>
  </w:style>
  <w:style w:type="paragraph" w:styleId="a9">
    <w:name w:val="Normal Indent"/>
    <w:basedOn w:val="a"/>
    <w:link w:val="Char5"/>
    <w:qFormat/>
    <w:rsid w:val="00D35286"/>
    <w:pPr>
      <w:spacing w:afterLines="50" w:line="360" w:lineRule="auto"/>
      <w:ind w:firstLineChars="200" w:firstLine="420"/>
      <w:jc w:val="both"/>
    </w:pPr>
    <w:rPr>
      <w:rFonts w:asciiTheme="minorHAnsi" w:hAnsiTheme="minorHAnsi" w:cstheme="minorBidi"/>
      <w:sz w:val="21"/>
      <w:szCs w:val="24"/>
    </w:rPr>
  </w:style>
  <w:style w:type="character" w:customStyle="1" w:styleId="Char5">
    <w:name w:val="正文缩进 Char"/>
    <w:link w:val="a9"/>
    <w:qFormat/>
    <w:rsid w:val="00D35286"/>
    <w:rPr>
      <w:rFonts w:eastAsia="宋体"/>
      <w:szCs w:val="24"/>
    </w:rPr>
  </w:style>
  <w:style w:type="character" w:customStyle="1" w:styleId="Char1">
    <w:name w:val="列出段落 Char"/>
    <w:link w:val="a5"/>
    <w:qFormat/>
    <w:rsid w:val="00D35286"/>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2024-02-06T07:18:00Z</dcterms:created>
  <dcterms:modified xsi:type="dcterms:W3CDTF">2024-02-06T07:19:00Z</dcterms:modified>
</cp:coreProperties>
</file>