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4B" w:rsidRDefault="00F9664B" w:rsidP="00F9664B">
      <w:pPr>
        <w:pStyle w:val="2"/>
      </w:pPr>
      <w:bookmarkStart w:id="0" w:name="_Toc114053102"/>
      <w:r>
        <w:rPr>
          <w:rFonts w:hint="eastAsia"/>
        </w:rPr>
        <w:t>一、采购需求一览表</w:t>
      </w:r>
      <w:bookmarkEnd w:id="0"/>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487"/>
      </w:tblGrid>
      <w:tr w:rsidR="00F9664B" w:rsidTr="002C71AC">
        <w:trPr>
          <w:cantSplit/>
          <w:trHeight w:val="2097"/>
        </w:trPr>
        <w:tc>
          <w:tcPr>
            <w:tcW w:w="2835" w:type="dxa"/>
            <w:tcBorders>
              <w:top w:val="single" w:sz="12" w:space="0" w:color="auto"/>
              <w:left w:val="single" w:sz="12" w:space="0" w:color="auto"/>
            </w:tcBorders>
            <w:vAlign w:val="center"/>
          </w:tcPr>
          <w:p w:rsidR="00F9664B" w:rsidRDefault="00F9664B" w:rsidP="002C71AC">
            <w:pPr>
              <w:spacing w:line="360" w:lineRule="auto"/>
              <w:jc w:val="center"/>
              <w:textAlignment w:val="center"/>
              <w:rPr>
                <w:rFonts w:ascii="宋体" w:hAnsi="宋体"/>
              </w:rPr>
            </w:pPr>
            <w:r>
              <w:rPr>
                <w:rFonts w:ascii="宋体" w:hAnsi="宋体"/>
              </w:rPr>
              <w:t>项目名称</w:t>
            </w:r>
          </w:p>
        </w:tc>
        <w:tc>
          <w:tcPr>
            <w:tcW w:w="6487" w:type="dxa"/>
            <w:tcBorders>
              <w:top w:val="single" w:sz="12" w:space="0" w:color="auto"/>
              <w:right w:val="single" w:sz="12" w:space="0" w:color="auto"/>
            </w:tcBorders>
            <w:vAlign w:val="center"/>
          </w:tcPr>
          <w:p w:rsidR="00F9664B" w:rsidRDefault="00F9664B" w:rsidP="002C71AC">
            <w:pPr>
              <w:jc w:val="center"/>
              <w:textAlignment w:val="center"/>
              <w:rPr>
                <w:rFonts w:ascii="宋体" w:hAnsi="宋体"/>
              </w:rPr>
            </w:pPr>
            <w:r>
              <w:rPr>
                <w:rFonts w:ascii="宋体" w:hAnsi="宋体" w:hint="eastAsia"/>
                <w:bCs/>
              </w:rPr>
              <w:t>上饶市妇幼保健院2025年机房运维服务项目</w:t>
            </w:r>
          </w:p>
        </w:tc>
      </w:tr>
      <w:tr w:rsidR="00F9664B" w:rsidTr="002C71AC">
        <w:trPr>
          <w:cantSplit/>
          <w:trHeight w:val="1122"/>
        </w:trPr>
        <w:tc>
          <w:tcPr>
            <w:tcW w:w="2835" w:type="dxa"/>
            <w:tcBorders>
              <w:left w:val="single" w:sz="12" w:space="0" w:color="auto"/>
            </w:tcBorders>
            <w:vAlign w:val="center"/>
          </w:tcPr>
          <w:p w:rsidR="00F9664B" w:rsidRDefault="00F9664B" w:rsidP="002C71AC">
            <w:pPr>
              <w:spacing w:line="900" w:lineRule="exact"/>
              <w:jc w:val="center"/>
              <w:textAlignment w:val="center"/>
              <w:rPr>
                <w:rFonts w:ascii="宋体" w:hAnsi="宋体"/>
              </w:rPr>
            </w:pPr>
            <w:r>
              <w:rPr>
                <w:rFonts w:ascii="宋体" w:hAnsi="宋体" w:hint="eastAsia"/>
              </w:rPr>
              <w:t>数量</w:t>
            </w:r>
          </w:p>
        </w:tc>
        <w:tc>
          <w:tcPr>
            <w:tcW w:w="6487" w:type="dxa"/>
            <w:tcBorders>
              <w:right w:val="single" w:sz="12" w:space="0" w:color="auto"/>
            </w:tcBorders>
            <w:vAlign w:val="center"/>
          </w:tcPr>
          <w:p w:rsidR="00F9664B" w:rsidRDefault="00F9664B" w:rsidP="002C71AC">
            <w:pPr>
              <w:jc w:val="center"/>
              <w:textAlignment w:val="center"/>
              <w:rPr>
                <w:rFonts w:ascii="宋体" w:hAnsi="宋体"/>
              </w:rPr>
            </w:pPr>
            <w:r>
              <w:rPr>
                <w:rFonts w:ascii="宋体" w:hAnsi="宋体" w:hint="eastAsia"/>
              </w:rPr>
              <w:t>1年</w:t>
            </w:r>
          </w:p>
        </w:tc>
      </w:tr>
      <w:tr w:rsidR="00F9664B" w:rsidTr="002C71AC">
        <w:trPr>
          <w:cantSplit/>
          <w:trHeight w:val="1393"/>
        </w:trPr>
        <w:tc>
          <w:tcPr>
            <w:tcW w:w="2835" w:type="dxa"/>
            <w:tcBorders>
              <w:left w:val="single" w:sz="12" w:space="0" w:color="auto"/>
            </w:tcBorders>
            <w:vAlign w:val="center"/>
          </w:tcPr>
          <w:p w:rsidR="00F9664B" w:rsidRDefault="00F9664B" w:rsidP="002C71AC">
            <w:pPr>
              <w:spacing w:line="900" w:lineRule="exact"/>
              <w:jc w:val="center"/>
              <w:textAlignment w:val="center"/>
              <w:rPr>
                <w:rFonts w:ascii="宋体" w:hAnsi="宋体"/>
              </w:rPr>
            </w:pPr>
            <w:r>
              <w:rPr>
                <w:rFonts w:ascii="宋体" w:hAnsi="宋体" w:hint="eastAsia"/>
              </w:rPr>
              <w:t>服务期限</w:t>
            </w:r>
          </w:p>
        </w:tc>
        <w:tc>
          <w:tcPr>
            <w:tcW w:w="6487" w:type="dxa"/>
            <w:tcBorders>
              <w:right w:val="single" w:sz="12" w:space="0" w:color="auto"/>
            </w:tcBorders>
            <w:vAlign w:val="center"/>
          </w:tcPr>
          <w:p w:rsidR="00F9664B" w:rsidRDefault="00F9664B" w:rsidP="002C71AC">
            <w:pPr>
              <w:jc w:val="center"/>
              <w:textAlignment w:val="center"/>
              <w:rPr>
                <w:rFonts w:ascii="宋体" w:hAnsi="宋体"/>
              </w:rPr>
            </w:pPr>
            <w:r>
              <w:rPr>
                <w:rFonts w:ascii="宋体" w:hAnsi="宋体" w:hint="eastAsia"/>
                <w:bCs/>
              </w:rPr>
              <w:t>一年</w:t>
            </w:r>
          </w:p>
        </w:tc>
      </w:tr>
      <w:tr w:rsidR="00F9664B" w:rsidTr="002C71AC">
        <w:trPr>
          <w:cantSplit/>
          <w:trHeight w:val="1139"/>
        </w:trPr>
        <w:tc>
          <w:tcPr>
            <w:tcW w:w="2835" w:type="dxa"/>
            <w:tcBorders>
              <w:left w:val="single" w:sz="12" w:space="0" w:color="auto"/>
            </w:tcBorders>
            <w:vAlign w:val="center"/>
          </w:tcPr>
          <w:p w:rsidR="00F9664B" w:rsidRDefault="00F9664B" w:rsidP="002C71AC">
            <w:pPr>
              <w:spacing w:line="900" w:lineRule="exact"/>
              <w:jc w:val="center"/>
              <w:textAlignment w:val="center"/>
              <w:rPr>
                <w:rFonts w:ascii="宋体" w:hAnsi="宋体"/>
              </w:rPr>
            </w:pPr>
            <w:r>
              <w:rPr>
                <w:rFonts w:ascii="宋体" w:hAnsi="宋体" w:hint="eastAsia"/>
              </w:rPr>
              <w:t>服务地点</w:t>
            </w:r>
          </w:p>
        </w:tc>
        <w:tc>
          <w:tcPr>
            <w:tcW w:w="6487" w:type="dxa"/>
            <w:tcBorders>
              <w:right w:val="single" w:sz="12" w:space="0" w:color="auto"/>
            </w:tcBorders>
            <w:vAlign w:val="center"/>
          </w:tcPr>
          <w:p w:rsidR="00F9664B" w:rsidRDefault="00F9664B" w:rsidP="002C71AC">
            <w:pPr>
              <w:ind w:left="480" w:hangingChars="200" w:hanging="480"/>
              <w:jc w:val="center"/>
              <w:textAlignment w:val="center"/>
              <w:rPr>
                <w:rFonts w:ascii="宋体" w:hAnsi="宋体"/>
              </w:rPr>
            </w:pPr>
            <w:r>
              <w:rPr>
                <w:rFonts w:ascii="宋体" w:hAnsi="宋体"/>
              </w:rPr>
              <w:t>上饶市妇幼保健院</w:t>
            </w:r>
          </w:p>
        </w:tc>
      </w:tr>
      <w:tr w:rsidR="00F9664B" w:rsidTr="002C71AC">
        <w:trPr>
          <w:cantSplit/>
          <w:trHeight w:val="1118"/>
        </w:trPr>
        <w:tc>
          <w:tcPr>
            <w:tcW w:w="2835" w:type="dxa"/>
            <w:tcBorders>
              <w:left w:val="single" w:sz="12" w:space="0" w:color="auto"/>
            </w:tcBorders>
            <w:vAlign w:val="center"/>
          </w:tcPr>
          <w:p w:rsidR="00F9664B" w:rsidRDefault="00F9664B" w:rsidP="002C71AC">
            <w:pPr>
              <w:spacing w:line="900" w:lineRule="exact"/>
              <w:jc w:val="center"/>
              <w:textAlignment w:val="center"/>
              <w:rPr>
                <w:rFonts w:ascii="宋体" w:hAnsi="宋体"/>
              </w:rPr>
            </w:pPr>
            <w:r>
              <w:rPr>
                <w:rFonts w:ascii="宋体" w:hAnsi="宋体" w:hint="eastAsia"/>
              </w:rPr>
              <w:t>备注</w:t>
            </w:r>
          </w:p>
        </w:tc>
        <w:tc>
          <w:tcPr>
            <w:tcW w:w="6487" w:type="dxa"/>
            <w:tcBorders>
              <w:right w:val="single" w:sz="12" w:space="0" w:color="auto"/>
            </w:tcBorders>
            <w:vAlign w:val="center"/>
          </w:tcPr>
          <w:p w:rsidR="00F9664B" w:rsidRDefault="00F9664B" w:rsidP="002C71AC">
            <w:pPr>
              <w:ind w:left="480" w:hangingChars="200" w:hanging="480"/>
              <w:jc w:val="center"/>
              <w:textAlignment w:val="center"/>
              <w:rPr>
                <w:rFonts w:ascii="宋体" w:hAnsi="宋体"/>
                <w:bCs/>
                <w:szCs w:val="24"/>
              </w:rPr>
            </w:pPr>
            <w:r>
              <w:rPr>
                <w:rFonts w:ascii="宋体" w:hAnsi="宋体"/>
                <w:bCs/>
                <w:szCs w:val="24"/>
              </w:rPr>
              <w:t>无</w:t>
            </w:r>
          </w:p>
        </w:tc>
      </w:tr>
    </w:tbl>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 w:rsidR="00F9664B" w:rsidRDefault="00F9664B" w:rsidP="00F9664B">
      <w:pPr>
        <w:pStyle w:val="2"/>
      </w:pPr>
      <w:bookmarkStart w:id="1" w:name="_Toc114053103"/>
      <w:r>
        <w:rPr>
          <w:rFonts w:hint="eastAsia"/>
        </w:rPr>
        <w:lastRenderedPageBreak/>
        <w:t>二、技术要求</w:t>
      </w:r>
      <w:bookmarkEnd w:id="1"/>
    </w:p>
    <w:p w:rsidR="00F9664B" w:rsidRPr="00CA555A" w:rsidRDefault="00F9664B" w:rsidP="00F9664B">
      <w:pPr>
        <w:pStyle w:val="1"/>
        <w:keepLines/>
        <w:widowControl w:val="0"/>
        <w:tabs>
          <w:tab w:val="left" w:pos="0"/>
          <w:tab w:val="left" w:pos="420"/>
        </w:tabs>
        <w:spacing w:beforeLines="0" w:afterLines="0" w:line="500" w:lineRule="exact"/>
        <w:ind w:left="432" w:hanging="432"/>
        <w:jc w:val="both"/>
        <w:rPr>
          <w:sz w:val="21"/>
          <w:szCs w:val="21"/>
        </w:rPr>
      </w:pPr>
      <w:r w:rsidRPr="00CA555A">
        <w:rPr>
          <w:rFonts w:hint="eastAsia"/>
          <w:sz w:val="21"/>
          <w:szCs w:val="21"/>
        </w:rPr>
        <w:t>概述</w:t>
      </w:r>
    </w:p>
    <w:p w:rsidR="00F9664B" w:rsidRPr="00CA555A" w:rsidRDefault="00F9664B" w:rsidP="00F9664B">
      <w:pPr>
        <w:pStyle w:val="2"/>
        <w:keepNext w:val="0"/>
        <w:keepLines w:val="0"/>
        <w:numPr>
          <w:ilvl w:val="1"/>
          <w:numId w:val="0"/>
        </w:numPr>
        <w:tabs>
          <w:tab w:val="left" w:pos="0"/>
          <w:tab w:val="left" w:pos="420"/>
        </w:tabs>
        <w:spacing w:before="120" w:after="0" w:line="500" w:lineRule="exact"/>
        <w:ind w:left="575" w:hanging="575"/>
        <w:jc w:val="both"/>
        <w:rPr>
          <w:rFonts w:cs="宋体"/>
          <w:sz w:val="21"/>
          <w:szCs w:val="21"/>
        </w:rPr>
      </w:pPr>
      <w:r w:rsidRPr="00CA555A">
        <w:rPr>
          <w:rFonts w:cs="宋体" w:hint="eastAsia"/>
          <w:sz w:val="21"/>
          <w:szCs w:val="21"/>
        </w:rPr>
        <w:t>背景</w:t>
      </w:r>
    </w:p>
    <w:p w:rsidR="00F9664B" w:rsidRPr="00CA555A" w:rsidRDefault="00F9664B" w:rsidP="00F9664B">
      <w:pPr>
        <w:spacing w:after="156"/>
        <w:rPr>
          <w:rFonts w:ascii="宋体" w:hAnsi="宋体" w:cs="宋体"/>
          <w:sz w:val="21"/>
          <w:szCs w:val="21"/>
        </w:rPr>
      </w:pPr>
      <w:r w:rsidRPr="00CA555A">
        <w:rPr>
          <w:rFonts w:ascii="宋体" w:hAnsi="宋体" w:cs="宋体" w:hint="eastAsia"/>
          <w:sz w:val="21"/>
          <w:szCs w:val="21"/>
        </w:rPr>
        <w:t xml:space="preserve">   信息中心机房管理是信息系统基础实施运行的核心工作，技术要求高，需要较强的技术服务支持，基础架构安全、稳定、高效运行是业务正常运行的基础。设备一旦出现故障，轻则影响各个系统的工作性能、效率，重则导致整个系统的瘫痪、数据丢失。机房维护管理本身又是一项专业技术</w:t>
      </w:r>
      <w:r>
        <w:rPr>
          <w:rFonts w:ascii="宋体" w:hAnsi="宋体" w:cs="宋体" w:hint="eastAsia"/>
          <w:sz w:val="21"/>
          <w:szCs w:val="21"/>
        </w:rPr>
        <w:t>要求很高的持续性工作，需要专业的机构对数据中心机房进行维保服务。</w:t>
      </w:r>
    </w:p>
    <w:p w:rsidR="00F9664B" w:rsidRPr="00CA555A" w:rsidRDefault="00F9664B" w:rsidP="00F9664B">
      <w:pPr>
        <w:pStyle w:val="1"/>
        <w:keepLines/>
        <w:widowControl w:val="0"/>
        <w:tabs>
          <w:tab w:val="left" w:pos="0"/>
          <w:tab w:val="left" w:pos="420"/>
        </w:tabs>
        <w:spacing w:beforeLines="0" w:afterLines="0" w:line="500" w:lineRule="exact"/>
        <w:ind w:left="432" w:hanging="432"/>
        <w:jc w:val="both"/>
        <w:rPr>
          <w:sz w:val="21"/>
          <w:szCs w:val="21"/>
        </w:rPr>
      </w:pPr>
      <w:bookmarkStart w:id="2" w:name="_Toc33558125"/>
      <w:r w:rsidRPr="00CA555A">
        <w:rPr>
          <w:rFonts w:hint="eastAsia"/>
          <w:sz w:val="21"/>
          <w:szCs w:val="21"/>
        </w:rPr>
        <w:t>维保服务</w:t>
      </w:r>
      <w:bookmarkEnd w:id="2"/>
      <w:r w:rsidRPr="00CA555A">
        <w:rPr>
          <w:rFonts w:hint="eastAsia"/>
          <w:sz w:val="21"/>
          <w:szCs w:val="21"/>
        </w:rPr>
        <w:t>要求</w:t>
      </w:r>
    </w:p>
    <w:p w:rsidR="00F9664B" w:rsidRPr="00CA555A" w:rsidRDefault="00F9664B" w:rsidP="00F9664B">
      <w:pPr>
        <w:pStyle w:val="2"/>
        <w:spacing w:line="500" w:lineRule="exact"/>
        <w:rPr>
          <w:sz w:val="21"/>
          <w:szCs w:val="21"/>
        </w:rPr>
      </w:pPr>
      <w:r w:rsidRPr="00CA555A">
        <w:rPr>
          <w:rFonts w:hint="eastAsia"/>
          <w:sz w:val="21"/>
          <w:szCs w:val="21"/>
        </w:rPr>
        <w:t>2</w:t>
      </w:r>
      <w:r w:rsidRPr="00CA555A">
        <w:rPr>
          <w:sz w:val="21"/>
          <w:szCs w:val="21"/>
        </w:rPr>
        <w:t>.1</w:t>
      </w:r>
      <w:r w:rsidRPr="00CA555A">
        <w:rPr>
          <w:rFonts w:hint="eastAsia"/>
          <w:sz w:val="21"/>
          <w:szCs w:val="21"/>
        </w:rPr>
        <w:t>服务要求</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需按照</w:t>
      </w:r>
      <w:r w:rsidRPr="00486274">
        <w:rPr>
          <w:rFonts w:ascii="宋体" w:hAnsi="宋体" w:cs="宋体" w:hint="eastAsia"/>
          <w:sz w:val="21"/>
          <w:szCs w:val="21"/>
        </w:rPr>
        <w:t>月度</w:t>
      </w:r>
      <w:r w:rsidRPr="00CA555A">
        <w:rPr>
          <w:rFonts w:ascii="宋体" w:hAnsi="宋体" w:cs="宋体" w:hint="eastAsia"/>
          <w:sz w:val="21"/>
          <w:szCs w:val="21"/>
        </w:rPr>
        <w:t>对我院</w:t>
      </w:r>
      <w:r>
        <w:rPr>
          <w:rFonts w:ascii="宋体" w:hAnsi="宋体" w:cs="宋体" w:hint="eastAsia"/>
          <w:sz w:val="21"/>
          <w:szCs w:val="21"/>
        </w:rPr>
        <w:t>机房</w:t>
      </w:r>
      <w:r w:rsidRPr="00CA555A">
        <w:rPr>
          <w:rFonts w:ascii="宋体" w:hAnsi="宋体" w:cs="宋体" w:hint="eastAsia"/>
          <w:sz w:val="21"/>
          <w:szCs w:val="21"/>
        </w:rPr>
        <w:t>设备</w:t>
      </w:r>
      <w:r>
        <w:rPr>
          <w:rFonts w:ascii="宋体" w:hAnsi="宋体" w:cs="宋体" w:hint="eastAsia"/>
          <w:sz w:val="21"/>
          <w:szCs w:val="21"/>
        </w:rPr>
        <w:t>（</w:t>
      </w:r>
      <w:proofErr w:type="gramStart"/>
      <w:r>
        <w:rPr>
          <w:rFonts w:ascii="宋体" w:hAnsi="宋体" w:cs="宋体" w:hint="eastAsia"/>
          <w:sz w:val="21"/>
          <w:szCs w:val="21"/>
        </w:rPr>
        <w:t>含中心</w:t>
      </w:r>
      <w:proofErr w:type="gramEnd"/>
      <w:r>
        <w:rPr>
          <w:rFonts w:ascii="宋体" w:hAnsi="宋体" w:cs="宋体" w:hint="eastAsia"/>
          <w:sz w:val="21"/>
          <w:szCs w:val="21"/>
        </w:rPr>
        <w:t>机房和</w:t>
      </w:r>
      <w:proofErr w:type="gramStart"/>
      <w:r>
        <w:rPr>
          <w:rFonts w:ascii="宋体" w:hAnsi="宋体" w:cs="宋体" w:hint="eastAsia"/>
          <w:sz w:val="21"/>
          <w:szCs w:val="21"/>
        </w:rPr>
        <w:t>容灾</w:t>
      </w:r>
      <w:proofErr w:type="gramEnd"/>
      <w:r>
        <w:rPr>
          <w:rFonts w:ascii="宋体" w:hAnsi="宋体" w:cs="宋体" w:hint="eastAsia"/>
          <w:sz w:val="21"/>
          <w:szCs w:val="21"/>
        </w:rPr>
        <w:t>机房5台精密空调）</w:t>
      </w:r>
      <w:r w:rsidRPr="00CA555A">
        <w:rPr>
          <w:rFonts w:ascii="宋体" w:hAnsi="宋体" w:cs="宋体" w:hint="eastAsia"/>
          <w:sz w:val="21"/>
          <w:szCs w:val="21"/>
        </w:rPr>
        <w:t>进行巡检。需承担我院机房内设备的保修服务主要包括平时的定期预防性维护、设备出现故障后的紧急修复、备件及时供应，协助我院进行系统升级、扩充；基本系统软件补丁安装与调整以及微码升级；第三方软件技术协助；技术方案咨询、定期技术交流及培训等。</w:t>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维护设备清单</w:t>
      </w:r>
    </w:p>
    <w:p w:rsidR="00F9664B" w:rsidRPr="00CA555A" w:rsidRDefault="00F9664B" w:rsidP="00F9664B">
      <w:pPr>
        <w:spacing w:after="156"/>
        <w:ind w:firstLineChars="200" w:firstLine="422"/>
        <w:rPr>
          <w:rFonts w:ascii="宋体" w:hAnsi="宋体" w:cs="宋体"/>
          <w:b/>
          <w:sz w:val="21"/>
          <w:szCs w:val="21"/>
        </w:rPr>
      </w:pPr>
      <w:r w:rsidRPr="00CA555A">
        <w:rPr>
          <w:rFonts w:ascii="宋体" w:hAnsi="宋体" w:cs="宋体" w:hint="eastAsia"/>
          <w:b/>
          <w:sz w:val="21"/>
          <w:szCs w:val="21"/>
        </w:rPr>
        <w:t>机房需维保设备规格及服务要求如下：</w:t>
      </w:r>
    </w:p>
    <w:tbl>
      <w:tblPr>
        <w:tblW w:w="9087" w:type="dxa"/>
        <w:jc w:val="center"/>
        <w:tblLook w:val="04A0" w:firstRow="1" w:lastRow="0" w:firstColumn="1" w:lastColumn="0" w:noHBand="0" w:noVBand="1"/>
      </w:tblPr>
      <w:tblGrid>
        <w:gridCol w:w="687"/>
        <w:gridCol w:w="2305"/>
        <w:gridCol w:w="3147"/>
        <w:gridCol w:w="1814"/>
        <w:gridCol w:w="1134"/>
      </w:tblGrid>
      <w:tr w:rsidR="00F9664B" w:rsidRPr="00F930CF" w:rsidTr="002C71AC">
        <w:trPr>
          <w:trHeight w:val="2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序号</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产品名称</w:t>
            </w:r>
          </w:p>
        </w:tc>
        <w:tc>
          <w:tcPr>
            <w:tcW w:w="3147" w:type="dxa"/>
            <w:tcBorders>
              <w:top w:val="single" w:sz="4" w:space="0" w:color="auto"/>
              <w:left w:val="nil"/>
              <w:bottom w:val="single" w:sz="4" w:space="0" w:color="auto"/>
              <w:right w:val="single" w:sz="4" w:space="0" w:color="auto"/>
            </w:tcBorders>
            <w:shd w:val="clear" w:color="auto" w:fill="auto"/>
            <w:noWrap/>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设备型号</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品牌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数量</w:t>
            </w:r>
          </w:p>
        </w:tc>
      </w:tr>
      <w:tr w:rsidR="00F9664B" w:rsidRPr="00F930CF" w:rsidTr="002C71AC">
        <w:trPr>
          <w:trHeight w:val="405"/>
          <w:jc w:val="center"/>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安全部分</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V3.5/HD-FW-N1-71B5-3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V3.5/HD-FW-N1-71B5-3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570"/>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安全隔离与信息交换系统</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V2.0/HD-GAP-81B5-3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570"/>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运维安全网</w:t>
            </w:r>
            <w:proofErr w:type="gramStart"/>
            <w:r w:rsidRPr="00F930CF">
              <w:rPr>
                <w:rFonts w:ascii="宋体" w:hAnsi="宋体" w:cs="宋体" w:hint="eastAsia"/>
                <w:color w:val="000000"/>
                <w:kern w:val="0"/>
                <w:sz w:val="21"/>
                <w:szCs w:val="21"/>
              </w:rPr>
              <w:t>关系统</w:t>
            </w:r>
            <w:proofErr w:type="gramEnd"/>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V4.0/HD-SGS-Fort-D2-21B5-3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570"/>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数据库安全审计系统</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V3.0/HD-SAS-ED-21B5-3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6</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防火墙系统</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V3.5/HD-FW-N1-31B5-3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黑盾</w:t>
            </w:r>
          </w:p>
        </w:tc>
        <w:tc>
          <w:tcPr>
            <w:tcW w:w="1134" w:type="dxa"/>
            <w:tcBorders>
              <w:top w:val="nil"/>
              <w:left w:val="nil"/>
              <w:bottom w:val="single" w:sz="4" w:space="0" w:color="auto"/>
              <w:right w:val="single" w:sz="4" w:space="0" w:color="auto"/>
            </w:tcBorders>
            <w:shd w:val="clear" w:color="auto" w:fill="auto"/>
            <w:noWrap/>
            <w:vAlign w:val="bottom"/>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7</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上网行为管理</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AC-1000-E620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8</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负载均衡</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AD-1000-B600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9</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防火墙</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AF-1000-E420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10</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安全感知平台</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SIP-1000-B400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11</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探针</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STA-100-B420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12</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探针</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STA-100-B420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深信服</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405"/>
          <w:jc w:val="center"/>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lastRenderedPageBreak/>
              <w:t>数据中心部分</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混合存储</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Unity400</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存储双活网关</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Vplex</w:t>
            </w:r>
            <w:proofErr w:type="spellEnd"/>
            <w:r w:rsidRPr="00F930CF">
              <w:rPr>
                <w:rFonts w:ascii="宋体" w:hAnsi="宋体" w:cs="宋体" w:hint="eastAsia"/>
                <w:color w:val="000000"/>
                <w:kern w:val="0"/>
                <w:sz w:val="21"/>
                <w:szCs w:val="21"/>
              </w:rPr>
              <w:t xml:space="preserve"> Metro</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光纤交换机</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MDS-9148S</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虚拟化软件</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VMware vSphere 6</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spellStart"/>
            <w:r w:rsidRPr="00F930CF">
              <w:rPr>
                <w:rFonts w:ascii="宋体" w:hAnsi="宋体" w:cs="宋体" w:hint="eastAsia"/>
                <w:color w:val="000000"/>
                <w:kern w:val="0"/>
                <w:sz w:val="21"/>
                <w:szCs w:val="21"/>
              </w:rPr>
              <w:t>DellEMC</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内网虚拟化服务器</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RH2288H V5</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华为</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8</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6</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外网应用服务器</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RH2288H V3</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华为</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r>
      <w:tr w:rsidR="00F9664B" w:rsidRPr="00F930CF" w:rsidTr="002C71AC">
        <w:trPr>
          <w:trHeight w:val="405"/>
          <w:jc w:val="center"/>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64B" w:rsidRPr="00F930CF" w:rsidRDefault="00F9664B" w:rsidP="002C71AC">
            <w:pPr>
              <w:widowControl/>
              <w:spacing w:line="240" w:lineRule="auto"/>
              <w:jc w:val="center"/>
              <w:rPr>
                <w:rFonts w:ascii="宋体" w:hAnsi="宋体" w:cs="宋体"/>
                <w:b/>
                <w:bCs/>
                <w:color w:val="000000"/>
                <w:kern w:val="0"/>
                <w:sz w:val="21"/>
                <w:szCs w:val="21"/>
              </w:rPr>
            </w:pPr>
            <w:r w:rsidRPr="00F930CF">
              <w:rPr>
                <w:rFonts w:ascii="宋体" w:hAnsi="宋体" w:cs="宋体" w:hint="eastAsia"/>
                <w:b/>
                <w:bCs/>
                <w:color w:val="000000"/>
                <w:kern w:val="0"/>
                <w:sz w:val="21"/>
                <w:szCs w:val="21"/>
              </w:rPr>
              <w:t>网络交换机部分</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内网</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S8612E</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外网</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S8612E</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570"/>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3</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附属楼&amp;</w:t>
            </w:r>
            <w:proofErr w:type="gramStart"/>
            <w:r w:rsidRPr="00F930CF">
              <w:rPr>
                <w:rFonts w:ascii="宋体" w:hAnsi="宋体" w:cs="宋体" w:hint="eastAsia"/>
                <w:color w:val="000000"/>
                <w:kern w:val="0"/>
                <w:sz w:val="21"/>
                <w:szCs w:val="21"/>
              </w:rPr>
              <w:t>容灾区</w:t>
            </w:r>
            <w:proofErr w:type="gramEnd"/>
            <w:r w:rsidRPr="00F930CF">
              <w:rPr>
                <w:rFonts w:ascii="宋体" w:hAnsi="宋体" w:cs="宋体" w:hint="eastAsia"/>
                <w:color w:val="000000"/>
                <w:kern w:val="0"/>
                <w:sz w:val="21"/>
                <w:szCs w:val="21"/>
              </w:rPr>
              <w:t>-a、内网</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RG-S6220-24XS</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2</w:t>
            </w:r>
          </w:p>
        </w:tc>
      </w:tr>
      <w:tr w:rsidR="00F9664B" w:rsidRPr="00F930CF" w:rsidTr="002C71AC">
        <w:trPr>
          <w:trHeight w:val="570"/>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4</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附属楼&amp;</w:t>
            </w:r>
            <w:proofErr w:type="gramStart"/>
            <w:r w:rsidRPr="00F930CF">
              <w:rPr>
                <w:rFonts w:ascii="宋体" w:hAnsi="宋体" w:cs="宋体" w:hint="eastAsia"/>
                <w:color w:val="000000"/>
                <w:kern w:val="0"/>
                <w:sz w:val="21"/>
                <w:szCs w:val="21"/>
              </w:rPr>
              <w:t>容灾区</w:t>
            </w:r>
            <w:proofErr w:type="gramEnd"/>
            <w:r w:rsidRPr="00F930CF">
              <w:rPr>
                <w:rFonts w:ascii="宋体" w:hAnsi="宋体" w:cs="宋体" w:hint="eastAsia"/>
                <w:color w:val="000000"/>
                <w:kern w:val="0"/>
                <w:sz w:val="21"/>
                <w:szCs w:val="21"/>
              </w:rPr>
              <w:t>-b、外网</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RG-S5750C-28SFP4XS-H</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5</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proofErr w:type="gramStart"/>
            <w:r w:rsidRPr="00F930CF">
              <w:rPr>
                <w:rFonts w:ascii="宋体" w:hAnsi="宋体" w:cs="宋体" w:hint="eastAsia"/>
                <w:color w:val="000000"/>
                <w:kern w:val="0"/>
                <w:sz w:val="21"/>
                <w:szCs w:val="21"/>
              </w:rPr>
              <w:t>设备网</w:t>
            </w:r>
            <w:proofErr w:type="gramEnd"/>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S7805C</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6</w:t>
            </w:r>
          </w:p>
        </w:tc>
        <w:tc>
          <w:tcPr>
            <w:tcW w:w="2305"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网管软件</w:t>
            </w:r>
          </w:p>
        </w:tc>
        <w:tc>
          <w:tcPr>
            <w:tcW w:w="3147"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N/A</w:t>
            </w:r>
          </w:p>
        </w:tc>
        <w:tc>
          <w:tcPr>
            <w:tcW w:w="181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锐捷</w:t>
            </w:r>
          </w:p>
        </w:tc>
        <w:tc>
          <w:tcPr>
            <w:tcW w:w="1134" w:type="dxa"/>
            <w:tcBorders>
              <w:top w:val="nil"/>
              <w:left w:val="nil"/>
              <w:bottom w:val="single" w:sz="4" w:space="0" w:color="auto"/>
              <w:right w:val="single" w:sz="4" w:space="0" w:color="auto"/>
            </w:tcBorders>
            <w:shd w:val="clear" w:color="auto" w:fill="auto"/>
            <w:vAlign w:val="center"/>
            <w:hideMark/>
          </w:tcPr>
          <w:p w:rsidR="00F9664B" w:rsidRPr="00F930CF" w:rsidRDefault="00F9664B" w:rsidP="002C71AC">
            <w:pPr>
              <w:widowControl/>
              <w:spacing w:line="240" w:lineRule="auto"/>
              <w:jc w:val="center"/>
              <w:rPr>
                <w:rFonts w:ascii="宋体" w:hAnsi="宋体" w:cs="宋体"/>
                <w:color w:val="000000"/>
                <w:kern w:val="0"/>
                <w:sz w:val="21"/>
                <w:szCs w:val="21"/>
              </w:rPr>
            </w:pPr>
            <w:r w:rsidRPr="00F930CF">
              <w:rPr>
                <w:rFonts w:ascii="宋体" w:hAnsi="宋体" w:cs="宋体" w:hint="eastAsia"/>
                <w:color w:val="000000"/>
                <w:kern w:val="0"/>
                <w:sz w:val="21"/>
                <w:szCs w:val="21"/>
              </w:rPr>
              <w:t>1</w:t>
            </w:r>
          </w:p>
        </w:tc>
      </w:tr>
      <w:tr w:rsidR="00F9664B" w:rsidRPr="00F930CF" w:rsidTr="002C71AC">
        <w:trPr>
          <w:trHeight w:val="285"/>
          <w:jc w:val="center"/>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b/>
                <w:color w:val="000000"/>
                <w:kern w:val="0"/>
                <w:sz w:val="21"/>
                <w:szCs w:val="21"/>
              </w:rPr>
            </w:pPr>
            <w:r w:rsidRPr="00F90635">
              <w:rPr>
                <w:rFonts w:ascii="宋体" w:hAnsi="宋体" w:cs="宋体" w:hint="eastAsia"/>
                <w:b/>
                <w:color w:val="000000"/>
                <w:kern w:val="0"/>
                <w:sz w:val="21"/>
                <w:szCs w:val="21"/>
              </w:rPr>
              <w:t>精密空调部分</w:t>
            </w:r>
          </w:p>
        </w:tc>
      </w:tr>
      <w:tr w:rsidR="00F9664B" w:rsidRPr="00F930CF" w:rsidTr="002C71AC">
        <w:trPr>
          <w:trHeight w:val="2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color w:val="000000"/>
                <w:kern w:val="0"/>
                <w:sz w:val="21"/>
                <w:szCs w:val="21"/>
              </w:rPr>
            </w:pPr>
            <w:r w:rsidRPr="00F90635">
              <w:rPr>
                <w:rFonts w:ascii="宋体" w:hAnsi="宋体" w:cs="宋体" w:hint="eastAsia"/>
                <w:color w:val="000000"/>
                <w:kern w:val="0"/>
                <w:sz w:val="21"/>
                <w:szCs w:val="21"/>
              </w:rPr>
              <w:t>1</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color w:val="000000"/>
                <w:kern w:val="0"/>
                <w:sz w:val="21"/>
                <w:szCs w:val="21"/>
              </w:rPr>
            </w:pPr>
            <w:r w:rsidRPr="00F90635">
              <w:rPr>
                <w:rFonts w:ascii="宋体" w:hAnsi="宋体" w:cs="宋体" w:hint="eastAsia"/>
                <w:color w:val="000000"/>
                <w:kern w:val="0"/>
                <w:sz w:val="21"/>
                <w:szCs w:val="21"/>
              </w:rPr>
              <w:t>精密空调</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color w:val="000000"/>
                <w:kern w:val="0"/>
                <w:sz w:val="21"/>
                <w:szCs w:val="21"/>
              </w:rPr>
            </w:pPr>
            <w:r w:rsidRPr="00F90635">
              <w:rPr>
                <w:rFonts w:ascii="宋体" w:hAnsi="宋体" w:cs="宋体" w:hint="eastAsia"/>
                <w:color w:val="000000"/>
                <w:kern w:val="0"/>
                <w:sz w:val="21"/>
                <w:szCs w:val="21"/>
              </w:rPr>
              <w:t>SCK25AF-A252SR-S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color w:val="000000"/>
                <w:kern w:val="0"/>
                <w:sz w:val="21"/>
                <w:szCs w:val="21"/>
              </w:rPr>
            </w:pPr>
            <w:r w:rsidRPr="00F90635">
              <w:rPr>
                <w:rFonts w:ascii="宋体" w:hAnsi="宋体" w:cs="宋体" w:hint="eastAsia"/>
                <w:color w:val="000000"/>
                <w:kern w:val="0"/>
                <w:sz w:val="21"/>
                <w:szCs w:val="21"/>
              </w:rPr>
              <w:t>一舟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664B" w:rsidRPr="00F90635" w:rsidRDefault="00F9664B" w:rsidP="002C71AC">
            <w:pPr>
              <w:widowControl/>
              <w:spacing w:line="240" w:lineRule="auto"/>
              <w:jc w:val="center"/>
              <w:rPr>
                <w:rFonts w:ascii="宋体" w:hAnsi="宋体" w:cs="宋体"/>
                <w:color w:val="000000"/>
                <w:kern w:val="0"/>
                <w:sz w:val="21"/>
                <w:szCs w:val="21"/>
              </w:rPr>
            </w:pPr>
            <w:r w:rsidRPr="00F90635">
              <w:rPr>
                <w:rFonts w:ascii="宋体" w:hAnsi="宋体" w:cs="宋体" w:hint="eastAsia"/>
                <w:color w:val="000000"/>
                <w:kern w:val="0"/>
                <w:sz w:val="21"/>
                <w:szCs w:val="21"/>
              </w:rPr>
              <w:t>5</w:t>
            </w:r>
          </w:p>
        </w:tc>
      </w:tr>
    </w:tbl>
    <w:p w:rsidR="00F9664B" w:rsidRPr="00CA555A" w:rsidRDefault="00F9664B" w:rsidP="00F9664B">
      <w:pPr>
        <w:pStyle w:val="a7"/>
        <w:spacing w:after="156"/>
        <w:ind w:firstLine="210"/>
        <w:rPr>
          <w:rFonts w:ascii="宋体" w:hAnsi="宋体"/>
          <w:sz w:val="21"/>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3" w:name="_Toc33558127"/>
      <w:r w:rsidRPr="00CA555A">
        <w:rPr>
          <w:rFonts w:cs="宋体" w:hint="eastAsia"/>
          <w:sz w:val="21"/>
          <w:szCs w:val="21"/>
        </w:rPr>
        <w:t>故障定义</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维保的设备的故障指设备内部各硬件部件（含硬盘、RAID 卡、电池、HBA 卡等）、软件、 固件的故障等。其中：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1）一级故障定义为：因软硬件故障，导致业务应用系统停止服务的故障；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2）二级故障定义为：因软硬件故障，存在造成业务停顿，数据面临丢失风险的故障；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3）三级故障定义为：因软硬件故障，导致业务应用系统不能正常使用，但无业务停顿 或性能下将的故障；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四级故障定义为：除一级，二级，三级外的故障，均为四级故障。</w:t>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 xml:space="preserve">响应要求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供应商需提供 7*24 小时保修服务；若设备出现故障后，需实时响应故障。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一级故障服务要求：因软硬件故障，导致业务应用系统停止服务，故障级别定义为一级故障；一级故障发生后，供应商应在接到报修通知后 10 分钟内与院方联系，2小时内前往</w:t>
      </w:r>
      <w:r w:rsidRPr="00CA555A">
        <w:rPr>
          <w:rFonts w:ascii="宋体" w:hAnsi="宋体" w:cs="宋体" w:hint="eastAsia"/>
          <w:sz w:val="21"/>
          <w:szCs w:val="21"/>
        </w:rPr>
        <w:lastRenderedPageBreak/>
        <w:t xml:space="preserve">现场解决故障。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二级故障服务要求：因软硬件故障，存在造成业务停顿，数据面临丢失的风险，故障级别定义为二级故障；二级故障发生后，供应商应在接到报修通知</w:t>
      </w:r>
      <w:r w:rsidRPr="00CA555A">
        <w:rPr>
          <w:rFonts w:ascii="宋体" w:hAnsi="宋体" w:cs="宋体" w:hint="eastAsia"/>
          <w:color w:val="000000"/>
          <w:kern w:val="0"/>
          <w:sz w:val="21"/>
          <w:szCs w:val="21"/>
        </w:rPr>
        <w:t>后 10 分钟内与院方联系，根据院方要求和实际情况提供现场或电话支持，并应在 4 小</w:t>
      </w:r>
      <w:r w:rsidRPr="00CA555A">
        <w:rPr>
          <w:rFonts w:ascii="宋体" w:hAnsi="宋体" w:cs="宋体" w:hint="eastAsia"/>
          <w:sz w:val="21"/>
          <w:szCs w:val="21"/>
        </w:rPr>
        <w:t xml:space="preserve">时内前往现场解决故障。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 xml:space="preserve">三级故障服务要求：因软硬件故障，导致业务应用系统不能正常使用，但无业 </w:t>
      </w:r>
      <w:proofErr w:type="gramStart"/>
      <w:r w:rsidRPr="00CA555A">
        <w:rPr>
          <w:rFonts w:ascii="宋体" w:hAnsi="宋体" w:cs="宋体" w:hint="eastAsia"/>
          <w:sz w:val="21"/>
          <w:szCs w:val="21"/>
        </w:rPr>
        <w:t>务</w:t>
      </w:r>
      <w:proofErr w:type="gramEnd"/>
      <w:r w:rsidRPr="00CA555A">
        <w:rPr>
          <w:rFonts w:ascii="宋体" w:hAnsi="宋体" w:cs="宋体" w:hint="eastAsia"/>
          <w:sz w:val="21"/>
          <w:szCs w:val="21"/>
        </w:rPr>
        <w:t xml:space="preserve">停顿或性能下将，故障级别定义为三级故障；三级故障发生后，供应商应在接到报修 通知后 30 分钟内与院方联系，根据院方要求和实际情况提供现场或电话支持，并应在 12 小时内前往现场解决故障。 </w:t>
      </w:r>
    </w:p>
    <w:p w:rsidR="00F9664B" w:rsidRPr="00CA555A" w:rsidRDefault="00F9664B" w:rsidP="00F9664B">
      <w:pPr>
        <w:spacing w:after="156"/>
        <w:ind w:firstLineChars="200" w:firstLine="420"/>
        <w:rPr>
          <w:rFonts w:ascii="宋体" w:hAnsi="宋体" w:cs="宋体"/>
          <w:sz w:val="21"/>
          <w:szCs w:val="21"/>
        </w:rPr>
      </w:pPr>
      <w:r w:rsidRPr="00CA555A">
        <w:rPr>
          <w:rFonts w:ascii="宋体" w:hAnsi="宋体" w:cs="宋体" w:hint="eastAsia"/>
          <w:sz w:val="21"/>
          <w:szCs w:val="21"/>
        </w:rPr>
        <w:t>四级故障服务要求：除一级，二级，三级外的故障，均为四级故障；四级故障发生后，供应商应在接到报修通知后 30 分钟内与院方联系，根据实际情况提供现场或电话支持，并在 24 小时内解决故障（不涉及停机）。</w:t>
      </w:r>
    </w:p>
    <w:p w:rsidR="00F9664B" w:rsidRPr="00CA555A" w:rsidRDefault="00F9664B" w:rsidP="00F9664B">
      <w:pPr>
        <w:pStyle w:val="a7"/>
        <w:spacing w:after="156"/>
        <w:ind w:firstLine="210"/>
        <w:rPr>
          <w:rFonts w:ascii="宋体" w:hAnsi="宋体" w:cs="宋体"/>
          <w:sz w:val="21"/>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 xml:space="preserve">维保 </w:t>
      </w:r>
    </w:p>
    <w:p w:rsidR="00F9664B" w:rsidRPr="00CA555A" w:rsidRDefault="00F9664B" w:rsidP="00F9664B">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维护服务旨在使维保范围内的软硬件设备能保持或及时恢复其技术规格。 </w:t>
      </w:r>
    </w:p>
    <w:p w:rsidR="00F9664B" w:rsidRPr="00CA555A" w:rsidRDefault="00F9664B" w:rsidP="00F9664B">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对院方数据中心维保设备清单中设备提供运维服务。在服务期内,要求通过巡检方式对现有设备的状态进行定期检查。设备的状态检查分为硬件状态检查和软件状态检查。 </w:t>
      </w:r>
    </w:p>
    <w:p w:rsidR="00F9664B" w:rsidRPr="00CA555A" w:rsidRDefault="00F9664B" w:rsidP="00F9664B">
      <w:pPr>
        <w:numPr>
          <w:ilvl w:val="0"/>
          <w:numId w:val="1"/>
        </w:numPr>
        <w:spacing w:after="156"/>
        <w:jc w:val="both"/>
        <w:rPr>
          <w:rFonts w:ascii="宋体" w:hAnsi="宋体" w:cs="宋体"/>
          <w:sz w:val="21"/>
          <w:szCs w:val="21"/>
        </w:rPr>
      </w:pPr>
      <w:r w:rsidRPr="00CA555A">
        <w:rPr>
          <w:rFonts w:ascii="宋体" w:hAnsi="宋体" w:cs="宋体" w:hint="eastAsia"/>
          <w:sz w:val="21"/>
          <w:szCs w:val="21"/>
        </w:rPr>
        <w:t xml:space="preserve">其中硬件状态检查主要检查设备的指示灯、供电系统、连接线缆、散热系统、工作环境温湿度等；软件状态检查主要检查设备的 CPU 使用率、内存使用率、网络带宽使用率、网络延迟、网络连通性、流畅性、补丁升级、弱口令、防护策略等。若发现异常现场，将及时进行记录并向院方提出解决方案，并进行维护。 </w:t>
      </w:r>
    </w:p>
    <w:p w:rsidR="00F9664B" w:rsidRPr="00CA555A" w:rsidRDefault="00F9664B" w:rsidP="00F9664B">
      <w:pPr>
        <w:numPr>
          <w:ilvl w:val="0"/>
          <w:numId w:val="1"/>
        </w:numPr>
        <w:spacing w:after="156"/>
        <w:jc w:val="both"/>
        <w:rPr>
          <w:rFonts w:ascii="宋体" w:hAnsi="宋体" w:cs="宋体"/>
          <w:sz w:val="21"/>
          <w:szCs w:val="21"/>
        </w:rPr>
      </w:pPr>
      <w:r w:rsidRPr="00CA555A">
        <w:rPr>
          <w:rFonts w:ascii="宋体" w:hAnsi="宋体" w:cs="宋体" w:hint="eastAsia"/>
          <w:sz w:val="21"/>
          <w:szCs w:val="21"/>
        </w:rPr>
        <w:t>在维保期内，由于非不当使用及非不可抗力而产生的硬件故障，由供应商负责全免费维修、更换</w:t>
      </w:r>
      <w:r>
        <w:rPr>
          <w:rFonts w:ascii="宋体" w:hAnsi="宋体" w:cs="宋体" w:hint="eastAsia"/>
          <w:sz w:val="21"/>
          <w:szCs w:val="21"/>
        </w:rPr>
        <w:t>（精密空调的配件采购由院方负责）</w:t>
      </w:r>
      <w:r w:rsidRPr="00CA555A">
        <w:rPr>
          <w:rFonts w:ascii="宋体" w:hAnsi="宋体" w:cs="宋体" w:hint="eastAsia"/>
          <w:sz w:val="21"/>
          <w:szCs w:val="21"/>
        </w:rPr>
        <w:t>，包括免除上门费、免除差旅费、免除往来运费、免除人工费、免除故障替换</w:t>
      </w:r>
      <w:r>
        <w:rPr>
          <w:rFonts w:ascii="宋体" w:hAnsi="宋体" w:cs="宋体" w:hint="eastAsia"/>
          <w:sz w:val="21"/>
          <w:szCs w:val="21"/>
        </w:rPr>
        <w:t>。</w:t>
      </w:r>
    </w:p>
    <w:p w:rsidR="00F9664B" w:rsidRPr="00CA555A" w:rsidRDefault="00F9664B" w:rsidP="00F9664B">
      <w:pPr>
        <w:pStyle w:val="a9"/>
        <w:spacing w:after="156" w:line="500" w:lineRule="exact"/>
        <w:rPr>
          <w:rFonts w:ascii="宋体" w:hAnsi="宋体" w:cs="宋体"/>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lastRenderedPageBreak/>
        <w:t>电话支持服务</w:t>
      </w:r>
      <w:bookmarkEnd w:id="3"/>
    </w:p>
    <w:p w:rsidR="00F9664B" w:rsidRPr="00CA555A" w:rsidRDefault="00F9664B" w:rsidP="00F9664B">
      <w:pPr>
        <w:spacing w:after="156"/>
        <w:ind w:firstLineChars="200" w:firstLine="420"/>
        <w:rPr>
          <w:rFonts w:ascii="宋体" w:hAnsi="宋体" w:cs="宋体"/>
          <w:sz w:val="21"/>
          <w:szCs w:val="21"/>
        </w:rPr>
      </w:pPr>
      <w:bookmarkStart w:id="4" w:name="OLE_LINK4"/>
      <w:r w:rsidRPr="00CA555A">
        <w:rPr>
          <w:rFonts w:ascii="宋体" w:hAnsi="宋体" w:cs="宋体" w:hint="eastAsia"/>
          <w:sz w:val="21"/>
          <w:szCs w:val="21"/>
        </w:rPr>
        <w:t>维保服务商</w:t>
      </w:r>
      <w:bookmarkEnd w:id="4"/>
      <w:r w:rsidRPr="00CA555A">
        <w:rPr>
          <w:rFonts w:ascii="宋体" w:hAnsi="宋体" w:cs="宋体" w:hint="eastAsia"/>
          <w:sz w:val="21"/>
          <w:szCs w:val="21"/>
        </w:rPr>
        <w:t>需提供7*24的响应，并安排有经验的工程师接受申告。当设备出现故障时，上饶市妇幼保健院通过维保服务商响应电话进行故障报修或技术咨询。维保服务商应保证在服务时间内，要求95%以上的呼叫接通率；当维保服务商需要查阅相关资料再对上饶市妇幼保健院的问题进行回复时，应确保在半小时内回复，1小时内故障未修复则升级为现场支持服务。</w:t>
      </w:r>
    </w:p>
    <w:p w:rsidR="00F9664B" w:rsidRPr="00CA555A" w:rsidRDefault="00F9664B" w:rsidP="00F9664B">
      <w:pPr>
        <w:numPr>
          <w:ilvl w:val="2"/>
          <w:numId w:val="0"/>
        </w:numPr>
        <w:spacing w:after="156"/>
        <w:rPr>
          <w:rFonts w:ascii="宋体" w:hAnsi="宋体" w:cs="宋体"/>
          <w:sz w:val="21"/>
          <w:szCs w:val="21"/>
        </w:rPr>
      </w:pPr>
      <w:bookmarkStart w:id="5" w:name="_Toc33558128"/>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现场支持服务</w:t>
      </w:r>
      <w:bookmarkEnd w:id="5"/>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维保服务商提供现场支持服务时，应安排经验丰富的技术支持工程师赴现场分析故障原因，制定故障解决方案，并最终排除故障。</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1、维保服务商技术人员在进行现场支持服务前应作好以下准备：</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 查阅上饶市妇幼保健院用户档案，了解用户设备运行情况及设备以往所发生过的问题及处理办法；</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（2）准备技术服务工具、技术服务资料、交通工具、必要的备品备件及软件。</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2、维保服务商技术人员抵达上饶市妇幼保健院的现场，应遵循上饶市妇幼保健院机房出入管理制度有关规定，并出示工作服务单给我方负责人签字确认。</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3、了解设备运行情况，核实故障现象，并根据故障现象对设备进行故障分析定位、测试、诊断，并制定业务恢复和故障解决方案, 维保服务商须保证优先实施业务恢复，在恢复业务的前提下，再进行彻底的故障修复。方案经上饶市妇幼保健院相关主管人员批准后，由维保服务商的技术人员具体实施方案；或在上饶市妇幼保健院主管人员允许的情况下，由维保服务商的技术人员进行具体实施。故障处理以先恢复业务运行，再查找问题原因为原则。</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4、如果确定为设备硬件故障，维保服务商需免费提供设备备件为上饶市妇幼保健院进行更换。如果是系统软件故障，维保服务商应在维保合同规定的服务范围内，免费为上饶市妇幼保健院修复系统软件故障。</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lastRenderedPageBreak/>
        <w:t>5、维保服务商的技术人员在处理故障时不能影响到设备的正常运行，并应有上饶市妇幼保健院系统维护人员在场协同处理；在必须进行系统重装或系统启动等较大操作时，须经上饶市妇幼保健院相关主管批准后方可实施。若因维保服务商技术人员误操作或擅自行事等主观原因给上饶市妇幼保健院带来损失的，上饶市妇幼保健院有权向维保服务商提出索赔要求。</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6、维保服务商技术人员在处理故障时，要认真填写上饶市妇幼保健院要求的《事件记录》或《问题记录》模板，并需得到我院相关人员确认及存档后方可离开，相关记录同时存入上饶市妇幼保健院的IT运</w:t>
      </w:r>
      <w:proofErr w:type="gramStart"/>
      <w:r w:rsidRPr="00CA555A">
        <w:rPr>
          <w:rFonts w:ascii="宋体" w:hAnsi="宋体" w:cs="宋体" w:hint="eastAsia"/>
          <w:sz w:val="21"/>
          <w:szCs w:val="21"/>
        </w:rPr>
        <w:t>维管理</w:t>
      </w:r>
      <w:proofErr w:type="gramEnd"/>
      <w:r w:rsidRPr="00CA555A">
        <w:rPr>
          <w:rFonts w:ascii="宋体" w:hAnsi="宋体" w:cs="宋体" w:hint="eastAsia"/>
          <w:sz w:val="21"/>
          <w:szCs w:val="21"/>
        </w:rPr>
        <w:t>平台（知识库）。</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7、维保服务商应在江西设置有相应的服务机构。</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现场支持响应时间是指在从我院提出申告支持请求至维保服务商技术人员到达我院故障设备现场所需要的时间。</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8、故障级别与服务响应速度、故障恢复时间定义</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当上饶市妇幼保健院的设备发生问题时，上饶市妇幼保健院可以自己确定问题的优先级，从而得到不同的响应速度及故障恢复时间。</w:t>
      </w:r>
    </w:p>
    <w:tbl>
      <w:tblPr>
        <w:tblW w:w="9734" w:type="dxa"/>
        <w:jc w:val="center"/>
        <w:tblLayout w:type="fixed"/>
        <w:tblLook w:val="04A0" w:firstRow="1" w:lastRow="0" w:firstColumn="1" w:lastColumn="0" w:noHBand="0" w:noVBand="1"/>
      </w:tblPr>
      <w:tblGrid>
        <w:gridCol w:w="833"/>
        <w:gridCol w:w="1168"/>
        <w:gridCol w:w="2933"/>
        <w:gridCol w:w="1133"/>
        <w:gridCol w:w="1180"/>
        <w:gridCol w:w="1320"/>
        <w:gridCol w:w="1167"/>
      </w:tblGrid>
      <w:tr w:rsidR="00F9664B" w:rsidRPr="00CA555A" w:rsidTr="002C71AC">
        <w:trPr>
          <w:trHeight w:val="20"/>
          <w:tblHeader/>
          <w:jc w:val="center"/>
        </w:trPr>
        <w:tc>
          <w:tcPr>
            <w:tcW w:w="833" w:type="dxa"/>
            <w:tcBorders>
              <w:top w:val="single" w:sz="8" w:space="0" w:color="auto"/>
              <w:left w:val="single" w:sz="8" w:space="0" w:color="auto"/>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级别</w:t>
            </w:r>
          </w:p>
        </w:tc>
        <w:tc>
          <w:tcPr>
            <w:tcW w:w="1168"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现象</w:t>
            </w:r>
          </w:p>
        </w:tc>
        <w:tc>
          <w:tcPr>
            <w:tcW w:w="2933"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事件</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定义</w:t>
            </w:r>
          </w:p>
        </w:tc>
        <w:tc>
          <w:tcPr>
            <w:tcW w:w="1133"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电话</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响应</w:t>
            </w:r>
          </w:p>
        </w:tc>
        <w:tc>
          <w:tcPr>
            <w:tcW w:w="1180"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现场</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响应</w:t>
            </w:r>
          </w:p>
        </w:tc>
        <w:tc>
          <w:tcPr>
            <w:tcW w:w="1320"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业务</w:t>
            </w:r>
            <w:proofErr w:type="gramStart"/>
            <w:r w:rsidRPr="00CA555A">
              <w:rPr>
                <w:rFonts w:ascii="宋体" w:hAnsi="宋体" w:cs="宋体" w:hint="eastAsia"/>
                <w:sz w:val="21"/>
                <w:szCs w:val="21"/>
              </w:rPr>
              <w:t>恢</w:t>
            </w:r>
            <w:proofErr w:type="gramEnd"/>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复时间</w:t>
            </w:r>
          </w:p>
        </w:tc>
        <w:tc>
          <w:tcPr>
            <w:tcW w:w="1167"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故障解</w:t>
            </w:r>
          </w:p>
          <w:p w:rsidR="00F9664B" w:rsidRPr="00CA555A" w:rsidRDefault="00F9664B" w:rsidP="002C71AC">
            <w:pPr>
              <w:adjustRightInd w:val="0"/>
              <w:snapToGrid w:val="0"/>
              <w:spacing w:after="156"/>
              <w:jc w:val="center"/>
              <w:rPr>
                <w:rFonts w:ascii="宋体" w:hAnsi="宋体" w:cs="宋体"/>
                <w:sz w:val="21"/>
                <w:szCs w:val="21"/>
              </w:rPr>
            </w:pPr>
            <w:proofErr w:type="gramStart"/>
            <w:r w:rsidRPr="00CA555A">
              <w:rPr>
                <w:rFonts w:ascii="宋体" w:hAnsi="宋体" w:cs="宋体" w:hint="eastAsia"/>
                <w:sz w:val="21"/>
                <w:szCs w:val="21"/>
              </w:rPr>
              <w:t>决时间</w:t>
            </w:r>
            <w:proofErr w:type="gramEnd"/>
          </w:p>
        </w:tc>
      </w:tr>
      <w:tr w:rsidR="00F9664B" w:rsidRPr="00CA555A" w:rsidTr="002C71AC">
        <w:trPr>
          <w:trHeight w:val="1323"/>
          <w:jc w:val="center"/>
        </w:trPr>
        <w:tc>
          <w:tcPr>
            <w:tcW w:w="833"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一级</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对核心业务造成重大影响</w:t>
            </w:r>
          </w:p>
        </w:tc>
        <w:tc>
          <w:tcPr>
            <w:tcW w:w="2933" w:type="dxa"/>
            <w:tcBorders>
              <w:top w:val="single" w:sz="8" w:space="0" w:color="auto"/>
              <w:left w:val="nil"/>
              <w:bottom w:val="single" w:sz="8" w:space="0" w:color="auto"/>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业务中断一次≥2小时或一天累计时长≥4小时，在非生产时段业务中断一天累计时长≥8小时；</w:t>
            </w:r>
          </w:p>
        </w:tc>
        <w:tc>
          <w:tcPr>
            <w:tcW w:w="1133"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≤5分钟</w:t>
            </w:r>
          </w:p>
        </w:tc>
        <w:tc>
          <w:tcPr>
            <w:tcW w:w="1180"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立即响应，4小时内到现场</w:t>
            </w:r>
          </w:p>
        </w:tc>
        <w:tc>
          <w:tcPr>
            <w:tcW w:w="1320"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到达现场后4小时内</w:t>
            </w:r>
          </w:p>
        </w:tc>
        <w:tc>
          <w:tcPr>
            <w:tcW w:w="1167" w:type="dxa"/>
            <w:tcBorders>
              <w:top w:val="nil"/>
              <w:left w:val="single" w:sz="8" w:space="0" w:color="auto"/>
              <w:bottom w:val="single" w:sz="8" w:space="0" w:color="000000"/>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&lt;24小时</w:t>
            </w:r>
          </w:p>
        </w:tc>
      </w:tr>
      <w:tr w:rsidR="00F9664B" w:rsidRPr="00CA555A" w:rsidTr="002C71AC">
        <w:trPr>
          <w:trHeight w:val="1327"/>
          <w:jc w:val="center"/>
        </w:trPr>
        <w:tc>
          <w:tcPr>
            <w:tcW w:w="833"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二级</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严重影响业务运营</w:t>
            </w:r>
          </w:p>
        </w:tc>
        <w:tc>
          <w:tcPr>
            <w:tcW w:w="2933" w:type="dxa"/>
            <w:tcBorders>
              <w:top w:val="single" w:sz="8" w:space="0" w:color="auto"/>
              <w:left w:val="nil"/>
              <w:bottom w:val="single" w:sz="4" w:space="0" w:color="auto"/>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业务中断一次≥4小时或一天累计时长≥8小时，在非生产时段业务中断一天累计时长≥12小时；</w:t>
            </w:r>
          </w:p>
        </w:tc>
        <w:tc>
          <w:tcPr>
            <w:tcW w:w="1133"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≤10分钟</w:t>
            </w:r>
          </w:p>
        </w:tc>
        <w:tc>
          <w:tcPr>
            <w:tcW w:w="1180"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立即响应，6小时内到现场</w:t>
            </w:r>
          </w:p>
        </w:tc>
        <w:tc>
          <w:tcPr>
            <w:tcW w:w="1320"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到达现场后8小时内</w:t>
            </w:r>
          </w:p>
        </w:tc>
        <w:tc>
          <w:tcPr>
            <w:tcW w:w="1167" w:type="dxa"/>
            <w:tcBorders>
              <w:top w:val="nil"/>
              <w:left w:val="single" w:sz="8" w:space="0" w:color="auto"/>
              <w:bottom w:val="single" w:sz="4" w:space="0" w:color="auto"/>
              <w:right w:val="single" w:sz="8"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&lt;48小时</w:t>
            </w:r>
          </w:p>
        </w:tc>
      </w:tr>
      <w:tr w:rsidR="00F9664B" w:rsidRPr="00CA555A" w:rsidTr="002C71AC">
        <w:trPr>
          <w:trHeight w:val="1071"/>
          <w:jc w:val="center"/>
        </w:trPr>
        <w:tc>
          <w:tcPr>
            <w:tcW w:w="833"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lastRenderedPageBreak/>
              <w:t>三级</w:t>
            </w:r>
          </w:p>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故障</w:t>
            </w:r>
          </w:p>
        </w:tc>
        <w:tc>
          <w:tcPr>
            <w:tcW w:w="1168"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对业务运营的影响有限</w:t>
            </w:r>
          </w:p>
        </w:tc>
        <w:tc>
          <w:tcPr>
            <w:tcW w:w="2933"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除重大故障和严重故障以外的其它故障。</w:t>
            </w:r>
          </w:p>
        </w:tc>
        <w:tc>
          <w:tcPr>
            <w:tcW w:w="1133"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≤30分钟</w:t>
            </w:r>
          </w:p>
        </w:tc>
        <w:tc>
          <w:tcPr>
            <w:tcW w:w="1180"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视情况是否赴现场</w:t>
            </w:r>
          </w:p>
        </w:tc>
        <w:tc>
          <w:tcPr>
            <w:tcW w:w="1320"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rPr>
                <w:rFonts w:ascii="宋体" w:hAnsi="宋体" w:cs="宋体"/>
                <w:sz w:val="21"/>
                <w:szCs w:val="21"/>
              </w:rPr>
            </w:pPr>
            <w:r w:rsidRPr="00CA555A">
              <w:rPr>
                <w:rFonts w:ascii="宋体" w:hAnsi="宋体" w:cs="宋体" w:hint="eastAsia"/>
                <w:sz w:val="21"/>
                <w:szCs w:val="21"/>
              </w:rPr>
              <w:t>到达现场后12小时内</w:t>
            </w:r>
          </w:p>
        </w:tc>
        <w:tc>
          <w:tcPr>
            <w:tcW w:w="1167" w:type="dxa"/>
            <w:tcBorders>
              <w:top w:val="single" w:sz="4" w:space="0" w:color="auto"/>
              <w:left w:val="single" w:sz="4" w:space="0" w:color="auto"/>
              <w:bottom w:val="single" w:sz="4" w:space="0" w:color="auto"/>
              <w:right w:val="single" w:sz="4" w:space="0" w:color="auto"/>
            </w:tcBorders>
            <w:vAlign w:val="center"/>
          </w:tcPr>
          <w:p w:rsidR="00F9664B" w:rsidRPr="00CA555A" w:rsidRDefault="00F9664B" w:rsidP="002C71AC">
            <w:pPr>
              <w:adjustRightInd w:val="0"/>
              <w:snapToGrid w:val="0"/>
              <w:spacing w:after="156"/>
              <w:jc w:val="center"/>
              <w:rPr>
                <w:rFonts w:ascii="宋体" w:hAnsi="宋体" w:cs="宋体"/>
                <w:sz w:val="21"/>
                <w:szCs w:val="21"/>
              </w:rPr>
            </w:pPr>
            <w:r w:rsidRPr="00CA555A">
              <w:rPr>
                <w:rFonts w:ascii="宋体" w:hAnsi="宋体" w:cs="宋体" w:hint="eastAsia"/>
                <w:sz w:val="21"/>
                <w:szCs w:val="21"/>
              </w:rPr>
              <w:t>&lt;3工作日</w:t>
            </w:r>
          </w:p>
        </w:tc>
      </w:tr>
    </w:tbl>
    <w:p w:rsidR="00F9664B" w:rsidRPr="00CA555A" w:rsidRDefault="00F9664B" w:rsidP="00F9664B">
      <w:pPr>
        <w:numPr>
          <w:ilvl w:val="2"/>
          <w:numId w:val="0"/>
        </w:numPr>
        <w:spacing w:after="156"/>
        <w:rPr>
          <w:rFonts w:ascii="宋体" w:hAnsi="宋体" w:cs="宋体"/>
          <w:sz w:val="21"/>
          <w:szCs w:val="21"/>
        </w:rPr>
      </w:pPr>
      <w:bookmarkStart w:id="6" w:name="_Toc33558129"/>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备件更换服务</w:t>
      </w:r>
      <w:bookmarkEnd w:id="6"/>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维保服务商应具有本地化备品备件库，保证备品备件快速送达更换。</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1、维保服务商须从合法渠道订购原厂备件；</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2、能够保障网络、安全设备、主机系统、机房环境设施设备相关软件和微码版本的符合性；</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3、能够为上饶市妇幼保健院建立设备维修档案，并根据设备运行情况</w:t>
      </w:r>
      <w:proofErr w:type="gramStart"/>
      <w:r w:rsidRPr="00CA555A">
        <w:rPr>
          <w:rFonts w:ascii="宋体" w:hAnsi="宋体" w:cs="宋体" w:hint="eastAsia"/>
          <w:sz w:val="21"/>
          <w:szCs w:val="21"/>
        </w:rPr>
        <w:t>向上饶市妇幼保健院</w:t>
      </w:r>
      <w:proofErr w:type="gramEnd"/>
      <w:r w:rsidRPr="00CA555A">
        <w:rPr>
          <w:rFonts w:ascii="宋体" w:hAnsi="宋体" w:cs="宋体" w:hint="eastAsia"/>
          <w:sz w:val="21"/>
          <w:szCs w:val="21"/>
        </w:rPr>
        <w:t>提供设备升级、改造、更换的建议和方案。</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4、在服务期限内，所有服务设备的全部故障件的更换均是免费的，即已经包含在总体的服务费用之中，不再另行收取备件费用</w:t>
      </w:r>
      <w:r>
        <w:rPr>
          <w:rFonts w:ascii="宋体" w:hAnsi="宋体" w:cs="宋体" w:hint="eastAsia"/>
          <w:sz w:val="21"/>
          <w:szCs w:val="21"/>
        </w:rPr>
        <w:t>（精密空调的故障配件采购由院方负责）</w:t>
      </w:r>
      <w:r w:rsidRPr="00CA555A">
        <w:rPr>
          <w:rFonts w:ascii="宋体" w:hAnsi="宋体" w:cs="宋体" w:hint="eastAsia"/>
          <w:sz w:val="21"/>
          <w:szCs w:val="21"/>
        </w:rPr>
        <w:t>。对维保范围外的设备提供技术支持服务，需要更换配件的按成本价提供配件并免费更换。</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5、硬件故障发生后，所需备件应在8小时内送达现场，保障系统单点运行时间小于8小时；所有更换的备件均为与原设备或模块的型号相同，</w:t>
      </w:r>
      <w:proofErr w:type="gramStart"/>
      <w:r w:rsidRPr="00CA555A">
        <w:rPr>
          <w:rFonts w:ascii="宋体" w:hAnsi="宋体" w:cs="宋体" w:hint="eastAsia"/>
          <w:sz w:val="21"/>
          <w:szCs w:val="21"/>
        </w:rPr>
        <w:t>或各项</w:t>
      </w:r>
      <w:proofErr w:type="gramEnd"/>
      <w:r w:rsidRPr="00CA555A">
        <w:rPr>
          <w:rFonts w:ascii="宋体" w:hAnsi="宋体" w:cs="宋体" w:hint="eastAsia"/>
          <w:sz w:val="21"/>
          <w:szCs w:val="21"/>
        </w:rPr>
        <w:t>性能规格不低于原有设备或模块的原厂备件，由维保服务商工程师进行更换。</w:t>
      </w:r>
    </w:p>
    <w:p w:rsidR="00F9664B" w:rsidRPr="00CA555A" w:rsidRDefault="00F9664B" w:rsidP="00F9664B">
      <w:pPr>
        <w:pStyle w:val="a7"/>
        <w:spacing w:after="156"/>
        <w:ind w:firstLineChars="0" w:firstLine="0"/>
        <w:rPr>
          <w:rFonts w:ascii="宋体" w:hAnsi="宋体" w:cs="宋体"/>
          <w:sz w:val="21"/>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重要事件的现场值守服务</w:t>
      </w:r>
    </w:p>
    <w:p w:rsidR="00F9664B" w:rsidRPr="00CA555A" w:rsidRDefault="00F9664B" w:rsidP="00F9664B">
      <w:pPr>
        <w:rPr>
          <w:rFonts w:ascii="宋体" w:hAnsi="宋体" w:cs="宋体"/>
          <w:sz w:val="21"/>
          <w:szCs w:val="21"/>
        </w:rPr>
      </w:pP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在特殊时段、敏感时期和突发事件时，供应商工程师必须按采购人的要求坚守岗位，提</w:t>
      </w:r>
      <w:r w:rsidRPr="00CA555A">
        <w:rPr>
          <w:rFonts w:ascii="宋体" w:hAnsi="宋体" w:cs="宋体" w:hint="eastAsia"/>
          <w:sz w:val="21"/>
          <w:szCs w:val="21"/>
        </w:rPr>
        <w:lastRenderedPageBreak/>
        <w:t>供应急现场值守服务。在发生应急事件时 (包括非工作时间) ，供应商工程师要迅速查明事件原因，迅速应急处理，并负责联系供应</w:t>
      </w:r>
      <w:proofErr w:type="gramStart"/>
      <w:r w:rsidRPr="00CA555A">
        <w:rPr>
          <w:rFonts w:ascii="宋体" w:hAnsi="宋体" w:cs="宋体" w:hint="eastAsia"/>
          <w:sz w:val="21"/>
          <w:szCs w:val="21"/>
        </w:rPr>
        <w:t>商相关</w:t>
      </w:r>
      <w:proofErr w:type="gramEnd"/>
      <w:r w:rsidRPr="00CA555A">
        <w:rPr>
          <w:rFonts w:ascii="宋体" w:hAnsi="宋体" w:cs="宋体" w:hint="eastAsia"/>
          <w:sz w:val="21"/>
          <w:szCs w:val="21"/>
        </w:rPr>
        <w:t>工程师或相关厂商在规定时间内到达现场提供服务。</w:t>
      </w:r>
    </w:p>
    <w:p w:rsidR="00F9664B" w:rsidRPr="00CA555A" w:rsidRDefault="00F9664B" w:rsidP="00F9664B">
      <w:pPr>
        <w:pStyle w:val="a7"/>
        <w:spacing w:after="156"/>
        <w:ind w:firstLine="210"/>
        <w:rPr>
          <w:rFonts w:ascii="宋体" w:hAnsi="宋体" w:cs="宋体"/>
          <w:sz w:val="21"/>
          <w:szCs w:val="21"/>
        </w:rPr>
      </w:pPr>
    </w:p>
    <w:p w:rsidR="00F9664B" w:rsidRPr="00CA555A" w:rsidRDefault="00F9664B" w:rsidP="00F9664B">
      <w:pPr>
        <w:pStyle w:val="20"/>
        <w:spacing w:after="156"/>
        <w:ind w:left="480"/>
        <w:rPr>
          <w:rFonts w:ascii="宋体" w:hAnsi="宋体" w:cs="宋体"/>
          <w:sz w:val="21"/>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7" w:name="_Toc33558130"/>
      <w:r w:rsidRPr="00CA555A">
        <w:rPr>
          <w:rFonts w:cs="宋体" w:hint="eastAsia"/>
          <w:sz w:val="21"/>
          <w:szCs w:val="21"/>
        </w:rPr>
        <w:t>技术支持以及现场设备巡检服务</w:t>
      </w:r>
      <w:bookmarkEnd w:id="7"/>
    </w:p>
    <w:p w:rsidR="00F9664B" w:rsidRPr="00CA555A" w:rsidRDefault="00F9664B" w:rsidP="00F9664B">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1、故障案例分析服务</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根据二级以上系统故障需定期为上饶市妇幼保健院设备维护部门提供典型故障案例分析服务。</w:t>
      </w:r>
    </w:p>
    <w:p w:rsidR="00F9664B" w:rsidRPr="00CA555A" w:rsidRDefault="00F9664B" w:rsidP="00F9664B">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2、技术支持</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对维保范围内主机设备提供系统软件安装、测试、配置、升级、分区等免费服务，需要现场支持的免费提供现场支持；对维保范围外主机设备提供系统软件安装、测试、配置、升级、分区等技术支持咨询服务。如果对维保范围外的设备确实需要提供技术支持服务的，需要更换配件或软件的按成本价提供配件和软件并免费更换、安装、升级。</w:t>
      </w:r>
    </w:p>
    <w:p w:rsidR="00F9664B" w:rsidRPr="00CA555A" w:rsidRDefault="00F9664B" w:rsidP="00F9664B">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3、现场设备巡检服务</w:t>
      </w:r>
    </w:p>
    <w:p w:rsidR="00F9664B" w:rsidRPr="00CA555A" w:rsidRDefault="00F9664B" w:rsidP="00F9664B">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（1）服务描述</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为上饶市妇幼保健院的机房设备进行定期的现场巡检，网络、信息安全、服务器及存储设备、软件每月至少一次，及时发现设备运行中出现的隐患，通过系统调整等手段，减少设备发生故障的概率，保证设备稳定、高效运行。</w:t>
      </w:r>
    </w:p>
    <w:p w:rsidR="00F9664B" w:rsidRPr="00CA555A" w:rsidRDefault="00F9664B" w:rsidP="00F9664B">
      <w:pPr>
        <w:adjustRightInd w:val="0"/>
        <w:snapToGrid w:val="0"/>
        <w:spacing w:after="156"/>
        <w:ind w:firstLineChars="200" w:firstLine="420"/>
        <w:rPr>
          <w:rFonts w:ascii="宋体" w:hAnsi="宋体" w:cs="宋体"/>
          <w:color w:val="000000"/>
          <w:sz w:val="21"/>
          <w:szCs w:val="21"/>
        </w:rPr>
      </w:pPr>
      <w:r w:rsidRPr="00CA555A">
        <w:rPr>
          <w:rFonts w:ascii="宋体" w:hAnsi="宋体" w:cs="宋体" w:hint="eastAsia"/>
          <w:color w:val="000000"/>
          <w:sz w:val="21"/>
          <w:szCs w:val="21"/>
        </w:rPr>
        <w:t>（2）服务要求</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每年提供12次现场巡检，对上饶市妇幼保健院设备进行细致全面的健康检查，检查的内容包括硬件检查、系统告警、设备运行状态的检查及机房部署的信息系统相关数据库备份的连续性和有效性检查等。</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lastRenderedPageBreak/>
        <w:t>为保证巡检效果，有效发现并解决IT系统常见的隐性互操作性问题，在设备巡检前5个工作日内告知上饶市妇幼保健院，并且上饶市妇幼保健院有义务配合维保服务商技术人员完成此项工作。</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维保服务商安排人员完成现场设备巡检后需填写详细的巡检报告，内容包括所有设备运行情况、告警情况、软件补丁、弱口令修改等内容，并配合上饶市妇幼保健院填写机房进出登记表，并由双方签字确认。</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维保服务商需为上饶市妇幼保健院建立设备维护档案，并根据设备运行情况</w:t>
      </w:r>
      <w:proofErr w:type="gramStart"/>
      <w:r w:rsidRPr="00CA555A">
        <w:rPr>
          <w:rFonts w:ascii="宋体" w:hAnsi="宋体" w:cs="宋体" w:hint="eastAsia"/>
          <w:sz w:val="21"/>
          <w:szCs w:val="21"/>
        </w:rPr>
        <w:t>向上饶市妇幼保健院</w:t>
      </w:r>
      <w:proofErr w:type="gramEnd"/>
      <w:r w:rsidRPr="00CA555A">
        <w:rPr>
          <w:rFonts w:ascii="宋体" w:hAnsi="宋体" w:cs="宋体" w:hint="eastAsia"/>
          <w:sz w:val="21"/>
          <w:szCs w:val="21"/>
        </w:rPr>
        <w:t>提供设备升级、改造、更换的建议和方案。在设备巡检过程中维保服务商还应对上饶市妇幼保健院工程师进行现场培训。</w:t>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8" w:name="_Toc33558132"/>
      <w:r w:rsidRPr="00CA555A">
        <w:rPr>
          <w:rFonts w:cs="宋体" w:hint="eastAsia"/>
          <w:sz w:val="21"/>
          <w:szCs w:val="21"/>
        </w:rPr>
        <w:t>文档管理和信息支持服务</w:t>
      </w:r>
      <w:bookmarkEnd w:id="8"/>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1、支持服务回顾服务</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维保服务商应定期对检查硬件系统的有关信息进行分析和记录，同时通过提交巡检报告的方式将结果反馈给上饶市妇幼保健院，除每个月提供一份巡检报告外还要求每年提供一份相关总结报告。</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2、文档管理服务</w:t>
      </w:r>
    </w:p>
    <w:p w:rsidR="00F9664B" w:rsidRPr="00CA555A" w:rsidRDefault="00F9664B" w:rsidP="00F9664B">
      <w:pPr>
        <w:adjustRightInd w:val="0"/>
        <w:snapToGrid w:val="0"/>
        <w:spacing w:after="156"/>
        <w:ind w:firstLineChars="200" w:firstLine="420"/>
        <w:rPr>
          <w:rFonts w:ascii="宋体" w:hAnsi="宋体" w:cs="宋体"/>
          <w:sz w:val="21"/>
          <w:szCs w:val="21"/>
        </w:rPr>
      </w:pPr>
      <w:r w:rsidRPr="00CA555A">
        <w:rPr>
          <w:rFonts w:ascii="宋体" w:hAnsi="宋体" w:cs="宋体" w:hint="eastAsia"/>
          <w:sz w:val="21"/>
          <w:szCs w:val="21"/>
        </w:rPr>
        <w:t>建立专门的系统维护档案：维保服务商工程师第一次到现场巡检时，要对所负责维护的设备详细配置清单、所使用的操作系统、版本号、系统的使用情况以及系统的配置参数，建立和完善主机系统的技术档案，同时根据我方需要定期提供相关电子文档。</w:t>
      </w:r>
    </w:p>
    <w:p w:rsidR="00F9664B" w:rsidRPr="00CA555A" w:rsidRDefault="00F9664B" w:rsidP="00F9664B">
      <w:pPr>
        <w:pStyle w:val="a7"/>
        <w:spacing w:after="156"/>
        <w:ind w:firstLine="210"/>
        <w:rPr>
          <w:rFonts w:ascii="宋体" w:hAnsi="宋体" w:cs="宋体"/>
          <w:sz w:val="21"/>
          <w:szCs w:val="21"/>
        </w:rPr>
      </w:pP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r w:rsidRPr="00CA555A">
        <w:rPr>
          <w:rFonts w:cs="宋体" w:hint="eastAsia"/>
          <w:sz w:val="21"/>
          <w:szCs w:val="21"/>
        </w:rPr>
        <w:t xml:space="preserve">保密要求 </w:t>
      </w:r>
    </w:p>
    <w:p w:rsidR="00F9664B" w:rsidRPr="00CA555A" w:rsidRDefault="00F9664B" w:rsidP="00F9664B">
      <w:pPr>
        <w:widowControl/>
        <w:ind w:firstLineChars="200" w:firstLine="420"/>
        <w:rPr>
          <w:rFonts w:ascii="宋体" w:hAnsi="宋体" w:cs="宋体"/>
          <w:sz w:val="21"/>
          <w:szCs w:val="21"/>
        </w:rPr>
      </w:pPr>
      <w:r w:rsidRPr="00CA555A">
        <w:rPr>
          <w:rFonts w:ascii="宋体" w:hAnsi="宋体" w:cs="宋体" w:hint="eastAsia"/>
          <w:color w:val="000000"/>
          <w:kern w:val="0"/>
          <w:sz w:val="21"/>
          <w:szCs w:val="21"/>
        </w:rPr>
        <w:t>供应商在本项目实施过程中掌握的用户所有文档及数据资料，供应商应严格保密，未经用户方书面许可，不得向第三方泄漏。供应商的运维服务人员在本项目实施过程中接触到的用户所有文档及数据资料，运维服务人员应严格保密，不得擅自拷贝，不得向他人泄漏。供应商及运维服务人员须与院方签署保密协议，承诺严守工作中涉及的敏感数据。严禁违规行</w:t>
      </w:r>
      <w:r w:rsidRPr="00CA555A">
        <w:rPr>
          <w:rFonts w:ascii="宋体" w:hAnsi="宋体" w:cs="宋体" w:hint="eastAsia"/>
          <w:color w:val="000000"/>
          <w:kern w:val="0"/>
          <w:sz w:val="21"/>
          <w:szCs w:val="21"/>
        </w:rPr>
        <w:lastRenderedPageBreak/>
        <w:t xml:space="preserve">为（违规行为包括但不限于以下 3 种行为）。出现问题，供应商及运维服务人员承担法律责任。 </w:t>
      </w:r>
    </w:p>
    <w:p w:rsidR="00F9664B" w:rsidRPr="00CA555A" w:rsidRDefault="00F9664B" w:rsidP="00F9664B">
      <w:pPr>
        <w:widowControl/>
        <w:rPr>
          <w:rFonts w:ascii="宋体" w:hAnsi="宋体" w:cs="宋体"/>
          <w:sz w:val="21"/>
          <w:szCs w:val="21"/>
        </w:rPr>
      </w:pPr>
      <w:r w:rsidRPr="00CA555A">
        <w:rPr>
          <w:rFonts w:ascii="宋体" w:hAnsi="宋体" w:cs="宋体" w:hint="eastAsia"/>
          <w:color w:val="000000"/>
          <w:kern w:val="0"/>
          <w:sz w:val="21"/>
          <w:szCs w:val="21"/>
        </w:rPr>
        <w:t xml:space="preserve">（1）未征得院方授权，运维服务人员严禁私自查询、复制、泄露、修改任何系统的配置参数、业务数据。 </w:t>
      </w:r>
    </w:p>
    <w:p w:rsidR="00F9664B" w:rsidRPr="00CA555A" w:rsidRDefault="00F9664B" w:rsidP="00F9664B">
      <w:pPr>
        <w:widowControl/>
        <w:rPr>
          <w:rFonts w:ascii="宋体" w:hAnsi="宋体" w:cs="宋体"/>
          <w:sz w:val="21"/>
          <w:szCs w:val="21"/>
        </w:rPr>
      </w:pPr>
      <w:r w:rsidRPr="00CA555A">
        <w:rPr>
          <w:rFonts w:ascii="宋体" w:hAnsi="宋体" w:cs="宋体" w:hint="eastAsia"/>
          <w:color w:val="000000"/>
          <w:kern w:val="0"/>
          <w:sz w:val="21"/>
          <w:szCs w:val="21"/>
        </w:rPr>
        <w:t xml:space="preserve">（2）未征得院方授权，运维服务人员严禁对系统实施用户、角色、对象或权限的新建、变更、删除等操作。 </w:t>
      </w:r>
    </w:p>
    <w:p w:rsidR="00F9664B" w:rsidRPr="00CA555A" w:rsidRDefault="00F9664B" w:rsidP="00F9664B">
      <w:pPr>
        <w:widowControl/>
        <w:rPr>
          <w:rFonts w:ascii="宋体" w:hAnsi="宋体" w:cs="宋体"/>
          <w:sz w:val="21"/>
          <w:szCs w:val="21"/>
        </w:rPr>
      </w:pPr>
      <w:r w:rsidRPr="00CA555A">
        <w:rPr>
          <w:rFonts w:ascii="宋体" w:hAnsi="宋体" w:cs="宋体" w:hint="eastAsia"/>
          <w:color w:val="000000"/>
          <w:kern w:val="0"/>
          <w:sz w:val="21"/>
          <w:szCs w:val="21"/>
        </w:rPr>
        <w:t>（3）未征得院方授权，运维服务人员严禁修改系统已有的接入访问控制</w:t>
      </w:r>
    </w:p>
    <w:p w:rsidR="00F9664B" w:rsidRPr="00CA555A" w:rsidRDefault="00F9664B" w:rsidP="00F9664B">
      <w:pPr>
        <w:adjustRightInd w:val="0"/>
        <w:snapToGrid w:val="0"/>
        <w:spacing w:after="156"/>
        <w:ind w:firstLineChars="200" w:firstLine="420"/>
        <w:rPr>
          <w:rFonts w:ascii="宋体" w:hAnsi="宋体" w:cs="宋体"/>
          <w:sz w:val="21"/>
          <w:szCs w:val="21"/>
        </w:rPr>
      </w:pPr>
    </w:p>
    <w:p w:rsidR="00F9664B" w:rsidRPr="00CA555A" w:rsidRDefault="00F9664B" w:rsidP="00F9664B">
      <w:pPr>
        <w:pStyle w:val="2"/>
        <w:keepNext w:val="0"/>
        <w:keepLines w:val="0"/>
        <w:numPr>
          <w:ilvl w:val="1"/>
          <w:numId w:val="0"/>
        </w:numPr>
        <w:tabs>
          <w:tab w:val="left" w:pos="0"/>
          <w:tab w:val="left" w:pos="420"/>
        </w:tabs>
        <w:spacing w:before="120" w:after="0" w:line="500" w:lineRule="exact"/>
        <w:ind w:left="575" w:hanging="575"/>
        <w:jc w:val="both"/>
        <w:rPr>
          <w:sz w:val="21"/>
          <w:szCs w:val="21"/>
        </w:rPr>
      </w:pPr>
      <w:r w:rsidRPr="00CA555A">
        <w:rPr>
          <w:rFonts w:hint="eastAsia"/>
          <w:sz w:val="21"/>
          <w:szCs w:val="21"/>
        </w:rPr>
        <w:t>巡检服务</w:t>
      </w:r>
    </w:p>
    <w:p w:rsidR="00F9664B" w:rsidRPr="00CA555A" w:rsidRDefault="00F9664B" w:rsidP="00F9664B">
      <w:pPr>
        <w:adjustRightInd w:val="0"/>
        <w:snapToGrid w:val="0"/>
        <w:spacing w:after="156"/>
        <w:ind w:firstLineChars="200" w:firstLine="420"/>
        <w:rPr>
          <w:rFonts w:ascii="宋体" w:hAnsi="宋体" w:cs="宋体"/>
          <w:spacing w:val="17"/>
          <w:sz w:val="21"/>
          <w:szCs w:val="21"/>
        </w:rPr>
      </w:pPr>
      <w:r w:rsidRPr="00CA555A">
        <w:rPr>
          <w:rFonts w:ascii="宋体" w:hAnsi="宋体" w:cs="宋体" w:hint="eastAsia"/>
          <w:sz w:val="21"/>
          <w:szCs w:val="21"/>
        </w:rPr>
        <w:t>供应商应定期对服务范围内的软硬件设备提供巡检服务，并详细记录每一项巡检服务内容的检查情况及有关指标参数。</w:t>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9" w:name="_bookmark92"/>
      <w:bookmarkEnd w:id="9"/>
      <w:r w:rsidRPr="00CA555A">
        <w:rPr>
          <w:rFonts w:cs="宋体" w:hint="eastAsia"/>
          <w:sz w:val="21"/>
          <w:szCs w:val="21"/>
        </w:rPr>
        <w:t>硬件设备巡检 (每月一次)</w:t>
      </w:r>
    </w:p>
    <w:p w:rsidR="00F9664B" w:rsidRPr="00CA555A" w:rsidRDefault="00F9664B" w:rsidP="00F9664B">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检查各硬件的告警信息，对告警进行认真分析诊断，采取相应措施，消除故障和问题；</w:t>
      </w:r>
    </w:p>
    <w:p w:rsidR="00F9664B" w:rsidRPr="00CA555A" w:rsidRDefault="00F9664B" w:rsidP="00F9664B">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收集各硬件的日志信息，对日志进行全面分析诊断，采取相应措施，消除故障隐患；</w:t>
      </w:r>
    </w:p>
    <w:p w:rsidR="00F9664B" w:rsidRPr="00CA555A" w:rsidRDefault="00F9664B" w:rsidP="00F9664B">
      <w:pPr>
        <w:pStyle w:val="a5"/>
        <w:numPr>
          <w:ilvl w:val="0"/>
          <w:numId w:val="2"/>
        </w:numPr>
        <w:ind w:firstLineChars="0"/>
        <w:jc w:val="both"/>
        <w:rPr>
          <w:rFonts w:ascii="宋体" w:hAnsi="宋体" w:cs="宋体"/>
          <w:sz w:val="21"/>
          <w:szCs w:val="21"/>
        </w:rPr>
      </w:pPr>
      <w:r w:rsidRPr="00CA555A">
        <w:rPr>
          <w:rFonts w:ascii="宋体" w:hAnsi="宋体" w:cs="宋体" w:hint="eastAsia"/>
          <w:sz w:val="21"/>
          <w:szCs w:val="21"/>
        </w:rPr>
        <w:t>检查各硬件的资源使用情况，如 CPU、 内存、网络，存储容量等，提出合理的资源优化升级建议；</w:t>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10" w:name="_bookmark93"/>
      <w:bookmarkEnd w:id="10"/>
      <w:r w:rsidRPr="00CA555A">
        <w:rPr>
          <w:rFonts w:cs="宋体" w:hint="eastAsia"/>
          <w:sz w:val="21"/>
          <w:szCs w:val="21"/>
        </w:rPr>
        <w:t>软件系统巡检 (每月一次)</w:t>
      </w:r>
    </w:p>
    <w:p w:rsidR="00F9664B" w:rsidRPr="00CA555A" w:rsidRDefault="00F9664B" w:rsidP="00F9664B">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检查各软件的告警信息，对告警进行认真分析诊断，采取相应措施，消除故障和问题；</w:t>
      </w:r>
    </w:p>
    <w:p w:rsidR="00F9664B" w:rsidRPr="00CA555A" w:rsidRDefault="00F9664B" w:rsidP="00F9664B">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收集各软件的日志信息，对日志进行全面分析诊断，采取相应措施，消除故障隐患；</w:t>
      </w:r>
    </w:p>
    <w:p w:rsidR="00F9664B" w:rsidRPr="00CA555A" w:rsidRDefault="00F9664B" w:rsidP="00F9664B">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检查各软件的运行状态和效率，分析评估，及时进行优化调整或提出升级建议；</w:t>
      </w:r>
    </w:p>
    <w:p w:rsidR="00F9664B" w:rsidRDefault="00F9664B" w:rsidP="00F9664B">
      <w:pPr>
        <w:pStyle w:val="a5"/>
        <w:numPr>
          <w:ilvl w:val="0"/>
          <w:numId w:val="3"/>
        </w:numPr>
        <w:ind w:firstLineChars="0"/>
        <w:jc w:val="both"/>
        <w:rPr>
          <w:rFonts w:ascii="宋体" w:hAnsi="宋体" w:cs="宋体"/>
          <w:sz w:val="21"/>
          <w:szCs w:val="21"/>
        </w:rPr>
      </w:pPr>
      <w:r w:rsidRPr="00CA555A">
        <w:rPr>
          <w:rFonts w:ascii="宋体" w:hAnsi="宋体" w:cs="宋体" w:hint="eastAsia"/>
          <w:sz w:val="21"/>
          <w:szCs w:val="21"/>
        </w:rPr>
        <w:t>检查各软件的操作记录、人员登录情况，协助采购方加强管理；</w:t>
      </w:r>
    </w:p>
    <w:p w:rsidR="00F9664B" w:rsidRDefault="00F9664B" w:rsidP="00F9664B">
      <w:pPr>
        <w:jc w:val="both"/>
        <w:rPr>
          <w:rFonts w:ascii="宋体" w:hAnsi="宋体" w:cs="宋体"/>
          <w:b/>
          <w:sz w:val="21"/>
          <w:szCs w:val="21"/>
        </w:rPr>
      </w:pPr>
      <w:r w:rsidRPr="0073727E">
        <w:rPr>
          <w:rFonts w:ascii="宋体" w:hAnsi="宋体" w:cs="宋体" w:hint="eastAsia"/>
          <w:b/>
          <w:sz w:val="21"/>
          <w:szCs w:val="21"/>
        </w:rPr>
        <w:t>精密空调巡检</w:t>
      </w:r>
      <w:r>
        <w:rPr>
          <w:rFonts w:ascii="宋体" w:hAnsi="宋体" w:cs="宋体" w:hint="eastAsia"/>
          <w:b/>
          <w:sz w:val="21"/>
          <w:szCs w:val="21"/>
        </w:rPr>
        <w:t>（每季度一次）</w:t>
      </w:r>
    </w:p>
    <w:p w:rsidR="00F9664B" w:rsidRPr="00207FAC" w:rsidRDefault="00F9664B" w:rsidP="00F9664B">
      <w:pPr>
        <w:pStyle w:val="2"/>
        <w:numPr>
          <w:ilvl w:val="0"/>
          <w:numId w:val="5"/>
        </w:numPr>
        <w:jc w:val="left"/>
        <w:rPr>
          <w:b w:val="0"/>
          <w:sz w:val="21"/>
          <w:szCs w:val="21"/>
        </w:rPr>
      </w:pPr>
      <w:r w:rsidRPr="00207FAC">
        <w:rPr>
          <w:rFonts w:hint="eastAsia"/>
          <w:b w:val="0"/>
          <w:sz w:val="21"/>
          <w:szCs w:val="21"/>
        </w:rPr>
        <w:t>环境检查：房间的清洁度；房间的温、湿度分布是否均匀合理；房间的出风是否正常；</w:t>
      </w:r>
    </w:p>
    <w:p w:rsidR="00F9664B" w:rsidRPr="00207FAC" w:rsidRDefault="00F9664B" w:rsidP="00F9664B">
      <w:pPr>
        <w:rPr>
          <w:rFonts w:ascii="宋体" w:hAnsi="宋体"/>
          <w:sz w:val="21"/>
          <w:szCs w:val="21"/>
        </w:rPr>
      </w:pPr>
      <w:r w:rsidRPr="00207FAC">
        <w:rPr>
          <w:rFonts w:ascii="宋体" w:hAnsi="宋体"/>
          <w:sz w:val="21"/>
          <w:szCs w:val="21"/>
        </w:rPr>
        <w:t>2.</w:t>
      </w:r>
      <w:r w:rsidRPr="00207FAC">
        <w:rPr>
          <w:rFonts w:ascii="宋体" w:hAnsi="宋体" w:hint="eastAsia"/>
          <w:kern w:val="0"/>
          <w:sz w:val="21"/>
          <w:szCs w:val="21"/>
        </w:rPr>
        <w:t>设备保养</w:t>
      </w:r>
      <w:r w:rsidRPr="00207FAC">
        <w:rPr>
          <w:rFonts w:ascii="宋体" w:hAnsi="宋体" w:hint="eastAsia"/>
          <w:sz w:val="21"/>
          <w:szCs w:val="21"/>
        </w:rPr>
        <w:t>：</w:t>
      </w:r>
      <w:r w:rsidRPr="00207FAC">
        <w:rPr>
          <w:rFonts w:ascii="宋体" w:hAnsi="宋体"/>
          <w:sz w:val="21"/>
          <w:szCs w:val="21"/>
        </w:rPr>
        <w:br w:type="textWrapping" w:clear="all"/>
        <w:t xml:space="preserve">1) </w:t>
      </w:r>
      <w:r w:rsidRPr="00207FAC">
        <w:rPr>
          <w:rFonts w:ascii="宋体" w:hAnsi="宋体" w:hint="eastAsia"/>
          <w:sz w:val="21"/>
          <w:szCs w:val="21"/>
        </w:rPr>
        <w:t>外观检查：</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清洁情况</w:t>
      </w:r>
      <w:r w:rsidRPr="00207FAC">
        <w:rPr>
          <w:rFonts w:ascii="宋体" w:hAnsi="宋体"/>
          <w:sz w:val="21"/>
          <w:szCs w:val="21"/>
        </w:rPr>
        <w:cr/>
      </w:r>
      <w:r w:rsidRPr="00207FAC">
        <w:rPr>
          <w:rFonts w:ascii="MS Gothic" w:eastAsia="MS Gothic" w:hAnsi="MS Gothic" w:cs="MS Gothic" w:hint="eastAsia"/>
          <w:sz w:val="21"/>
          <w:szCs w:val="21"/>
        </w:rPr>
        <w:lastRenderedPageBreak/>
        <w:t>‣</w:t>
      </w:r>
      <w:r w:rsidRPr="00207FAC">
        <w:rPr>
          <w:rFonts w:ascii="宋体" w:hAnsi="宋体"/>
          <w:sz w:val="21"/>
          <w:szCs w:val="21"/>
        </w:rPr>
        <w:t xml:space="preserve"> </w:t>
      </w:r>
      <w:r w:rsidRPr="00207FAC">
        <w:rPr>
          <w:rFonts w:ascii="宋体" w:hAnsi="宋体" w:hint="eastAsia"/>
          <w:sz w:val="21"/>
          <w:szCs w:val="21"/>
        </w:rPr>
        <w:t>门板</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底座</w:t>
      </w:r>
      <w:r w:rsidRPr="00207FAC">
        <w:rPr>
          <w:rFonts w:ascii="宋体" w:hAnsi="宋体"/>
          <w:sz w:val="21"/>
          <w:szCs w:val="21"/>
        </w:rPr>
        <w:cr/>
        <w:t xml:space="preserve">2) </w:t>
      </w:r>
      <w:r w:rsidRPr="00207FAC">
        <w:rPr>
          <w:rFonts w:ascii="宋体" w:hAnsi="宋体" w:hint="eastAsia"/>
          <w:sz w:val="21"/>
          <w:szCs w:val="21"/>
        </w:rPr>
        <w:t>过滤网：</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对滤网清洁</w:t>
      </w:r>
      <w:r w:rsidRPr="00207FAC">
        <w:rPr>
          <w:rFonts w:ascii="宋体" w:hAnsi="宋体"/>
          <w:sz w:val="21"/>
          <w:szCs w:val="21"/>
        </w:rPr>
        <w:cr/>
        <w:t xml:space="preserve">3) </w:t>
      </w:r>
      <w:r w:rsidRPr="00207FAC">
        <w:rPr>
          <w:rFonts w:ascii="宋体" w:hAnsi="宋体" w:hint="eastAsia"/>
          <w:sz w:val="21"/>
          <w:szCs w:val="21"/>
        </w:rPr>
        <w:t>皮带：</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调整松紧度</w:t>
      </w:r>
      <w:r w:rsidRPr="00207FAC">
        <w:rPr>
          <w:rFonts w:ascii="宋体" w:hAnsi="宋体"/>
          <w:sz w:val="21"/>
          <w:szCs w:val="21"/>
        </w:rPr>
        <w:cr/>
        <w:t xml:space="preserve">4) </w:t>
      </w:r>
      <w:r w:rsidRPr="00207FAC">
        <w:rPr>
          <w:rFonts w:ascii="宋体" w:hAnsi="宋体" w:hint="eastAsia"/>
          <w:sz w:val="21"/>
          <w:szCs w:val="21"/>
        </w:rPr>
        <w:t>风机电机：</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轴承</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有无噪音</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气流开关</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I/O </w:t>
      </w:r>
      <w:r w:rsidRPr="00207FAC">
        <w:rPr>
          <w:rFonts w:ascii="宋体" w:hAnsi="宋体" w:hint="eastAsia"/>
          <w:sz w:val="21"/>
          <w:szCs w:val="21"/>
        </w:rPr>
        <w:t>板</w:t>
      </w:r>
      <w:r w:rsidRPr="00207FAC">
        <w:rPr>
          <w:rFonts w:ascii="宋体" w:hAnsi="宋体"/>
          <w:sz w:val="21"/>
          <w:szCs w:val="21"/>
        </w:rPr>
        <w:cr/>
        <w:t xml:space="preserve">5) </w:t>
      </w:r>
      <w:r w:rsidRPr="00207FAC">
        <w:rPr>
          <w:rFonts w:ascii="宋体" w:hAnsi="宋体" w:hint="eastAsia"/>
          <w:sz w:val="21"/>
          <w:szCs w:val="21"/>
        </w:rPr>
        <w:t>压缩机：</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清洁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油镜</w:t>
      </w:r>
      <w:r w:rsidRPr="00207FAC">
        <w:rPr>
          <w:rFonts w:ascii="宋体" w:hAnsi="宋体"/>
          <w:sz w:val="21"/>
          <w:szCs w:val="21"/>
        </w:rPr>
        <w:cr/>
        <w:t xml:space="preserve">6) </w:t>
      </w:r>
      <w:r w:rsidRPr="00207FAC">
        <w:rPr>
          <w:rFonts w:ascii="宋体" w:hAnsi="宋体" w:hint="eastAsia"/>
          <w:sz w:val="21"/>
          <w:szCs w:val="21"/>
        </w:rPr>
        <w:t>管道检查：</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铜管</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液镜</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压缩机的运行压力</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高压开关</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低压开关</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干燥过滤器</w:t>
      </w:r>
      <w:r w:rsidRPr="00207FAC">
        <w:rPr>
          <w:rFonts w:ascii="宋体" w:hAnsi="宋体"/>
          <w:sz w:val="21"/>
          <w:szCs w:val="21"/>
        </w:rPr>
        <w:cr/>
      </w:r>
      <w:r w:rsidRPr="00207FAC">
        <w:rPr>
          <w:rFonts w:ascii="MS Gothic" w:eastAsia="MS Gothic" w:hAnsi="MS Gothic" w:cs="MS Gothic" w:hint="eastAsia"/>
          <w:sz w:val="21"/>
          <w:szCs w:val="21"/>
        </w:rPr>
        <w:lastRenderedPageBreak/>
        <w:t>‣</w:t>
      </w:r>
      <w:r w:rsidRPr="00207FAC">
        <w:rPr>
          <w:rFonts w:ascii="宋体" w:hAnsi="宋体"/>
          <w:sz w:val="21"/>
          <w:szCs w:val="21"/>
        </w:rPr>
        <w:t xml:space="preserve"> </w:t>
      </w:r>
      <w:r w:rsidRPr="00207FAC">
        <w:rPr>
          <w:rFonts w:ascii="宋体" w:hAnsi="宋体" w:hint="eastAsia"/>
          <w:sz w:val="21"/>
          <w:szCs w:val="21"/>
        </w:rPr>
        <w:t>液体管路电磁阀</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安全阀</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膨胀阀</w:t>
      </w:r>
      <w:r w:rsidRPr="00207FAC">
        <w:rPr>
          <w:rFonts w:ascii="宋体" w:hAnsi="宋体"/>
          <w:sz w:val="21"/>
          <w:szCs w:val="21"/>
        </w:rPr>
        <w:cr/>
        <w:t xml:space="preserve">7) </w:t>
      </w:r>
      <w:r w:rsidRPr="00207FAC">
        <w:rPr>
          <w:rFonts w:ascii="宋体" w:hAnsi="宋体" w:hint="eastAsia"/>
          <w:sz w:val="21"/>
          <w:szCs w:val="21"/>
        </w:rPr>
        <w:t>电路检查</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I/O </w:t>
      </w:r>
      <w:r w:rsidRPr="00207FAC">
        <w:rPr>
          <w:rFonts w:ascii="宋体" w:hAnsi="宋体" w:hint="eastAsia"/>
          <w:sz w:val="21"/>
          <w:szCs w:val="21"/>
        </w:rPr>
        <w:t>板</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压缩机过热保护器</w:t>
      </w:r>
      <w:r w:rsidRPr="00207FAC">
        <w:rPr>
          <w:rFonts w:ascii="宋体" w:hAnsi="宋体"/>
          <w:sz w:val="21"/>
          <w:szCs w:val="21"/>
        </w:rPr>
        <w:cr/>
        <w:t xml:space="preserve">8) </w:t>
      </w:r>
      <w:r w:rsidRPr="00207FAC">
        <w:rPr>
          <w:rFonts w:ascii="宋体" w:hAnsi="宋体" w:hint="eastAsia"/>
          <w:sz w:val="21"/>
          <w:szCs w:val="21"/>
        </w:rPr>
        <w:t>冷凝器：</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清洁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冷凝风扇</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压力开关</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接线盒</w:t>
      </w:r>
      <w:r w:rsidRPr="00207FAC">
        <w:rPr>
          <w:rFonts w:ascii="宋体" w:hAnsi="宋体"/>
          <w:sz w:val="21"/>
          <w:szCs w:val="21"/>
        </w:rPr>
        <w:cr/>
        <w:t xml:space="preserve">9) </w:t>
      </w:r>
      <w:r w:rsidRPr="00207FAC">
        <w:rPr>
          <w:rFonts w:ascii="宋体" w:hAnsi="宋体" w:hint="eastAsia"/>
          <w:sz w:val="21"/>
          <w:szCs w:val="21"/>
        </w:rPr>
        <w:t>加湿系统：</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清洗</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进水阀</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排水阀</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加湿控制板</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I/O </w:t>
      </w:r>
      <w:r w:rsidRPr="00207FAC">
        <w:rPr>
          <w:rFonts w:ascii="宋体" w:hAnsi="宋体" w:hint="eastAsia"/>
          <w:sz w:val="21"/>
          <w:szCs w:val="21"/>
        </w:rPr>
        <w:t>板</w:t>
      </w:r>
      <w:r w:rsidRPr="00207FAC">
        <w:rPr>
          <w:rFonts w:ascii="宋体" w:hAnsi="宋体"/>
          <w:sz w:val="21"/>
          <w:szCs w:val="21"/>
        </w:rPr>
        <w:cr/>
        <w:t xml:space="preserve">10) </w:t>
      </w:r>
      <w:r w:rsidRPr="00207FAC">
        <w:rPr>
          <w:rFonts w:ascii="宋体" w:hAnsi="宋体" w:hint="eastAsia"/>
          <w:sz w:val="21"/>
          <w:szCs w:val="21"/>
        </w:rPr>
        <w:t>电加热：</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lastRenderedPageBreak/>
        <w:t>‣</w:t>
      </w:r>
      <w:r w:rsidRPr="00207FAC">
        <w:rPr>
          <w:rFonts w:ascii="宋体" w:hAnsi="宋体"/>
          <w:sz w:val="21"/>
          <w:szCs w:val="21"/>
        </w:rPr>
        <w:t xml:space="preserve"> </w:t>
      </w:r>
      <w:r w:rsidRPr="00207FAC">
        <w:rPr>
          <w:rFonts w:ascii="宋体" w:hAnsi="宋体" w:hint="eastAsia"/>
          <w:sz w:val="21"/>
          <w:szCs w:val="21"/>
        </w:rPr>
        <w:t>运行电压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运行电流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过热保护器</w:t>
      </w:r>
      <w:r w:rsidRPr="00207FAC">
        <w:rPr>
          <w:rFonts w:ascii="宋体" w:hAnsi="宋体"/>
          <w:sz w:val="21"/>
          <w:szCs w:val="21"/>
        </w:rPr>
        <w:cr/>
        <w:t xml:space="preserve">11) </w:t>
      </w:r>
      <w:r w:rsidRPr="00207FAC">
        <w:rPr>
          <w:rFonts w:ascii="宋体" w:hAnsi="宋体" w:hint="eastAsia"/>
          <w:sz w:val="21"/>
          <w:szCs w:val="21"/>
        </w:rPr>
        <w:t>主控板：</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外观</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接线情况</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板及附件的情况</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输入电压</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检查软件的版本</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升级</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传感器校正</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检查并调整参数</w:t>
      </w:r>
      <w:r w:rsidRPr="00207FAC">
        <w:rPr>
          <w:rFonts w:ascii="宋体" w:hAnsi="宋体"/>
          <w:sz w:val="21"/>
          <w:szCs w:val="21"/>
        </w:rPr>
        <w:cr/>
        <w:t xml:space="preserve">12) </w:t>
      </w:r>
      <w:r w:rsidRPr="00207FAC">
        <w:rPr>
          <w:rFonts w:ascii="宋体" w:hAnsi="宋体" w:hint="eastAsia"/>
          <w:sz w:val="21"/>
          <w:szCs w:val="21"/>
        </w:rPr>
        <w:t>空调控制柜：</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检查断路器</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检查继电器</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检查接线端子</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检查电源主开关</w:t>
      </w:r>
      <w:r w:rsidRPr="00207FAC">
        <w:rPr>
          <w:rFonts w:ascii="宋体" w:hAnsi="宋体"/>
          <w:sz w:val="21"/>
          <w:szCs w:val="21"/>
        </w:rPr>
        <w:cr/>
        <w:t xml:space="preserve">13) </w:t>
      </w:r>
      <w:r w:rsidRPr="00207FAC">
        <w:rPr>
          <w:rFonts w:ascii="宋体" w:hAnsi="宋体" w:hint="eastAsia"/>
          <w:sz w:val="21"/>
          <w:szCs w:val="21"/>
        </w:rPr>
        <w:t>排水系统：</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接水盘的检查及清洁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底盘的检查及清洁</w:t>
      </w:r>
      <w:r w:rsidRPr="00207FAC">
        <w:rPr>
          <w:rFonts w:ascii="宋体" w:hAnsi="宋体"/>
          <w:sz w:val="21"/>
          <w:szCs w:val="21"/>
        </w:rPr>
        <w:cr/>
      </w:r>
      <w:r w:rsidRPr="00207FAC">
        <w:rPr>
          <w:rFonts w:ascii="MS Gothic" w:eastAsia="MS Gothic" w:hAnsi="MS Gothic" w:cs="MS Gothic" w:hint="eastAsia"/>
          <w:sz w:val="21"/>
          <w:szCs w:val="21"/>
        </w:rPr>
        <w:t>‣</w:t>
      </w:r>
      <w:r w:rsidRPr="00207FAC">
        <w:rPr>
          <w:rFonts w:ascii="宋体" w:hAnsi="宋体"/>
          <w:sz w:val="21"/>
          <w:szCs w:val="21"/>
        </w:rPr>
        <w:t xml:space="preserve"> </w:t>
      </w:r>
      <w:r w:rsidRPr="00207FAC">
        <w:rPr>
          <w:rFonts w:ascii="宋体" w:hAnsi="宋体" w:hint="eastAsia"/>
          <w:sz w:val="21"/>
          <w:szCs w:val="21"/>
        </w:rPr>
        <w:t>排水管的检查及清洗</w:t>
      </w:r>
      <w:r w:rsidRPr="00207FAC">
        <w:rPr>
          <w:rFonts w:ascii="宋体" w:hAnsi="宋体"/>
          <w:sz w:val="21"/>
          <w:szCs w:val="21"/>
        </w:rPr>
        <w:cr/>
      </w:r>
    </w:p>
    <w:p w:rsidR="00F9664B" w:rsidRPr="00CA555A" w:rsidRDefault="00F9664B" w:rsidP="00F9664B">
      <w:pPr>
        <w:pStyle w:val="3"/>
        <w:widowControl w:val="0"/>
        <w:numPr>
          <w:ilvl w:val="2"/>
          <w:numId w:val="0"/>
        </w:numPr>
        <w:tabs>
          <w:tab w:val="left" w:pos="0"/>
        </w:tabs>
        <w:spacing w:before="120" w:after="120"/>
        <w:ind w:left="720" w:hanging="720"/>
        <w:jc w:val="both"/>
        <w:rPr>
          <w:rFonts w:cs="宋体"/>
          <w:sz w:val="21"/>
          <w:szCs w:val="21"/>
        </w:rPr>
      </w:pPr>
      <w:bookmarkStart w:id="11" w:name="_bookmark95"/>
      <w:bookmarkStart w:id="12" w:name="_bookmark94"/>
      <w:bookmarkEnd w:id="11"/>
      <w:bookmarkEnd w:id="12"/>
      <w:r w:rsidRPr="00CA555A">
        <w:rPr>
          <w:rFonts w:cs="宋体" w:hint="eastAsia"/>
          <w:sz w:val="21"/>
          <w:szCs w:val="21"/>
        </w:rPr>
        <w:t>服务文档要求</w:t>
      </w:r>
    </w:p>
    <w:p w:rsidR="00F9664B" w:rsidRPr="00CA555A" w:rsidRDefault="00F9664B" w:rsidP="00F9664B">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t>服务文档包括服务月报、年报和设备清单、服务记录单。</w:t>
      </w:r>
    </w:p>
    <w:p w:rsidR="00F9664B" w:rsidRPr="00CA555A" w:rsidRDefault="00F9664B" w:rsidP="00F9664B">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t>服务月报，每月巡检后的5天内提供，内容包括本月巡检服务按照要求的所有服务内容的详细记录，当月硬件维修、软件维护、设施检修等维护服务记录汇总，软硬件升级或调整建议， 以及巡检及维护服务人员名单、时间等内容。</w:t>
      </w:r>
    </w:p>
    <w:p w:rsidR="00F9664B" w:rsidRPr="00CA555A" w:rsidRDefault="00F9664B" w:rsidP="00F9664B">
      <w:pPr>
        <w:pStyle w:val="a5"/>
        <w:numPr>
          <w:ilvl w:val="0"/>
          <w:numId w:val="4"/>
        </w:numPr>
        <w:ind w:firstLineChars="0"/>
        <w:jc w:val="both"/>
        <w:rPr>
          <w:rFonts w:ascii="宋体" w:hAnsi="宋体" w:cs="宋体"/>
          <w:sz w:val="21"/>
          <w:szCs w:val="21"/>
        </w:rPr>
      </w:pPr>
      <w:r w:rsidRPr="00CA555A">
        <w:rPr>
          <w:rFonts w:ascii="宋体" w:hAnsi="宋体" w:cs="宋体" w:hint="eastAsia"/>
          <w:sz w:val="21"/>
          <w:szCs w:val="21"/>
        </w:rPr>
        <w:lastRenderedPageBreak/>
        <w:t>服务年报，最后一个服务月报提交后的5天内提供， 内容包括全年巡检情况、维护情况汇总统计，总结运行整体情况，软硬件升级或调整建议。</w:t>
      </w:r>
    </w:p>
    <w:p w:rsidR="00F9664B" w:rsidRPr="00CA555A" w:rsidRDefault="00F9664B" w:rsidP="00F9664B">
      <w:pPr>
        <w:pStyle w:val="2"/>
        <w:keepNext w:val="0"/>
        <w:keepLines w:val="0"/>
        <w:numPr>
          <w:ilvl w:val="1"/>
          <w:numId w:val="0"/>
        </w:numPr>
        <w:tabs>
          <w:tab w:val="left" w:pos="0"/>
          <w:tab w:val="left" w:pos="420"/>
        </w:tabs>
        <w:spacing w:before="120" w:after="0" w:line="500" w:lineRule="exact"/>
        <w:ind w:left="575" w:hanging="575"/>
        <w:jc w:val="both"/>
        <w:rPr>
          <w:sz w:val="21"/>
          <w:szCs w:val="21"/>
        </w:rPr>
      </w:pPr>
      <w:r w:rsidRPr="00CA555A">
        <w:rPr>
          <w:rFonts w:hint="eastAsia"/>
          <w:sz w:val="21"/>
          <w:szCs w:val="21"/>
        </w:rPr>
        <w:t>维护人员要求</w:t>
      </w:r>
    </w:p>
    <w:p w:rsidR="00F9664B" w:rsidRPr="00CA555A" w:rsidRDefault="00F9664B" w:rsidP="00F9664B">
      <w:pPr>
        <w:pStyle w:val="3"/>
        <w:widowControl w:val="0"/>
        <w:numPr>
          <w:ilvl w:val="2"/>
          <w:numId w:val="0"/>
        </w:numPr>
        <w:tabs>
          <w:tab w:val="left" w:pos="0"/>
        </w:tabs>
        <w:spacing w:before="120" w:after="156"/>
        <w:ind w:left="720" w:hanging="720"/>
        <w:jc w:val="both"/>
        <w:rPr>
          <w:rFonts w:cs="宋体"/>
          <w:sz w:val="21"/>
          <w:szCs w:val="21"/>
        </w:rPr>
      </w:pPr>
      <w:bookmarkStart w:id="13" w:name="_bookmark97"/>
      <w:bookmarkEnd w:id="13"/>
      <w:r w:rsidRPr="00CA555A">
        <w:rPr>
          <w:rFonts w:cs="宋体" w:hint="eastAsia"/>
          <w:sz w:val="21"/>
          <w:szCs w:val="21"/>
        </w:rPr>
        <w:t>能力要求</w:t>
      </w:r>
    </w:p>
    <w:p w:rsidR="00F9664B" w:rsidRPr="00CA555A" w:rsidRDefault="00F9664B" w:rsidP="00F9664B">
      <w:pPr>
        <w:ind w:firstLineChars="200" w:firstLine="420"/>
        <w:rPr>
          <w:rFonts w:ascii="宋体" w:hAnsi="宋体" w:cs="宋体"/>
          <w:sz w:val="21"/>
          <w:szCs w:val="21"/>
        </w:rPr>
      </w:pPr>
      <w:r w:rsidRPr="00CA555A">
        <w:rPr>
          <w:rFonts w:ascii="宋体" w:hAnsi="宋体" w:cs="宋体" w:hint="eastAsia"/>
          <w:sz w:val="21"/>
          <w:szCs w:val="21"/>
        </w:rPr>
        <w:t>供应商需为本项目组建专业运维团队，项目经理1名(未经允许不得变更) 。</w:t>
      </w:r>
      <w:r>
        <w:rPr>
          <w:rFonts w:ascii="宋体" w:hAnsi="宋体" w:cs="宋体" w:hint="eastAsia"/>
          <w:sz w:val="21"/>
          <w:szCs w:val="21"/>
        </w:rPr>
        <w:t>配备的</w:t>
      </w:r>
      <w:r w:rsidRPr="00CA555A">
        <w:rPr>
          <w:rFonts w:ascii="宋体" w:hAnsi="宋体" w:cs="宋体" w:hint="eastAsia"/>
          <w:sz w:val="21"/>
          <w:szCs w:val="21"/>
        </w:rPr>
        <w:t>团队人员熟悉windows/</w:t>
      </w:r>
      <w:proofErr w:type="spellStart"/>
      <w:r w:rsidRPr="00CA555A">
        <w:rPr>
          <w:rFonts w:ascii="宋体" w:hAnsi="宋体" w:cs="宋体" w:hint="eastAsia"/>
          <w:sz w:val="21"/>
          <w:szCs w:val="21"/>
        </w:rPr>
        <w:t>linux</w:t>
      </w:r>
      <w:proofErr w:type="spellEnd"/>
      <w:r w:rsidRPr="00CA555A">
        <w:rPr>
          <w:rFonts w:ascii="宋体" w:hAnsi="宋体" w:cs="宋体" w:hint="eastAsia"/>
          <w:sz w:val="21"/>
          <w:szCs w:val="21"/>
        </w:rPr>
        <w:t>操作系统、SAN 存储系统、虚拟化系统、SAN 光纤交换机，</w:t>
      </w:r>
      <w:proofErr w:type="gramStart"/>
      <w:r w:rsidRPr="00CA555A">
        <w:rPr>
          <w:rFonts w:ascii="宋体" w:hAnsi="宋体" w:cs="宋体" w:hint="eastAsia"/>
          <w:sz w:val="21"/>
          <w:szCs w:val="21"/>
        </w:rPr>
        <w:t>安全等保设备</w:t>
      </w:r>
      <w:proofErr w:type="gramEnd"/>
      <w:r w:rsidRPr="00CA555A">
        <w:rPr>
          <w:rFonts w:ascii="宋体" w:hAnsi="宋体" w:cs="宋体" w:hint="eastAsia"/>
          <w:sz w:val="21"/>
          <w:szCs w:val="21"/>
        </w:rPr>
        <w:t>、网络系统等，并具备相关实施及维护经验，负责设备巡检、故障响应及应急情况处理，</w:t>
      </w:r>
      <w:proofErr w:type="gramStart"/>
      <w:r w:rsidRPr="00CA555A">
        <w:rPr>
          <w:rFonts w:ascii="宋体" w:hAnsi="宋体" w:cs="宋体" w:hint="eastAsia"/>
          <w:sz w:val="21"/>
          <w:szCs w:val="21"/>
        </w:rPr>
        <w:t>确保障</w:t>
      </w:r>
      <w:proofErr w:type="gramEnd"/>
      <w:r w:rsidRPr="00CA555A">
        <w:rPr>
          <w:rFonts w:ascii="宋体" w:hAnsi="宋体" w:cs="宋体" w:hint="eastAsia"/>
          <w:sz w:val="21"/>
          <w:szCs w:val="21"/>
        </w:rPr>
        <w:t>业务安全、稳定的运行。</w:t>
      </w:r>
    </w:p>
    <w:p w:rsidR="00F9664B" w:rsidRPr="00CA555A" w:rsidRDefault="00F9664B" w:rsidP="00F9664B">
      <w:pPr>
        <w:ind w:firstLineChars="200" w:firstLine="420"/>
        <w:rPr>
          <w:rFonts w:ascii="宋体" w:hAnsi="宋体" w:cs="宋体"/>
          <w:sz w:val="21"/>
          <w:szCs w:val="21"/>
        </w:rPr>
      </w:pPr>
      <w:r w:rsidRPr="00CA555A">
        <w:rPr>
          <w:rFonts w:ascii="宋体" w:hAnsi="宋体" w:cs="宋体" w:hint="eastAsia"/>
          <w:sz w:val="21"/>
          <w:szCs w:val="21"/>
        </w:rPr>
        <w:t>维护团队提供</w:t>
      </w:r>
      <w:proofErr w:type="gramStart"/>
      <w:r w:rsidRPr="00CA555A">
        <w:rPr>
          <w:rFonts w:ascii="宋体" w:hAnsi="宋体" w:cs="宋体" w:hint="eastAsia"/>
          <w:sz w:val="21"/>
          <w:szCs w:val="21"/>
        </w:rPr>
        <w:t>巡检保障</w:t>
      </w:r>
      <w:proofErr w:type="gramEnd"/>
      <w:r w:rsidRPr="00CA555A">
        <w:rPr>
          <w:rFonts w:ascii="宋体" w:hAnsi="宋体" w:cs="宋体" w:hint="eastAsia"/>
          <w:sz w:val="21"/>
          <w:szCs w:val="21"/>
        </w:rPr>
        <w:t>服务，内容包括硬件设备检查、虚拟化平台检查、数据库平台检查，网络检查等并提供相应的巡检报告。</w:t>
      </w:r>
    </w:p>
    <w:p w:rsidR="00F9664B" w:rsidRPr="00CA555A" w:rsidRDefault="00F9664B" w:rsidP="00F9664B">
      <w:pPr>
        <w:pStyle w:val="3"/>
        <w:widowControl w:val="0"/>
        <w:numPr>
          <w:ilvl w:val="2"/>
          <w:numId w:val="0"/>
        </w:numPr>
        <w:tabs>
          <w:tab w:val="left" w:pos="0"/>
        </w:tabs>
        <w:spacing w:before="120" w:after="156"/>
        <w:ind w:left="720" w:hanging="720"/>
        <w:jc w:val="both"/>
        <w:rPr>
          <w:rFonts w:cs="宋体"/>
          <w:sz w:val="21"/>
          <w:szCs w:val="21"/>
        </w:rPr>
      </w:pPr>
      <w:bookmarkStart w:id="14" w:name="_bookmark98"/>
      <w:bookmarkEnd w:id="14"/>
      <w:r w:rsidRPr="00CA555A">
        <w:rPr>
          <w:rFonts w:cs="宋体" w:hint="eastAsia"/>
          <w:sz w:val="21"/>
          <w:szCs w:val="21"/>
        </w:rPr>
        <w:t>工作要求</w:t>
      </w:r>
    </w:p>
    <w:p w:rsidR="00F9664B" w:rsidRPr="00CA555A" w:rsidRDefault="00F9664B" w:rsidP="00F9664B">
      <w:pPr>
        <w:ind w:firstLineChars="200" w:firstLine="420"/>
        <w:rPr>
          <w:rFonts w:ascii="宋体" w:hAnsi="宋体" w:cs="宋体"/>
          <w:sz w:val="21"/>
          <w:szCs w:val="21"/>
        </w:rPr>
      </w:pPr>
      <w:r w:rsidRPr="00CA555A">
        <w:rPr>
          <w:rFonts w:ascii="宋体" w:hAnsi="宋体" w:cs="宋体" w:hint="eastAsia"/>
          <w:sz w:val="21"/>
          <w:szCs w:val="21"/>
        </w:rPr>
        <w:t>供应商运</w:t>
      </w:r>
      <w:proofErr w:type="gramStart"/>
      <w:r w:rsidRPr="00CA555A">
        <w:rPr>
          <w:rFonts w:ascii="宋体" w:hAnsi="宋体" w:cs="宋体" w:hint="eastAsia"/>
          <w:sz w:val="21"/>
          <w:szCs w:val="21"/>
        </w:rPr>
        <w:t>维人员</w:t>
      </w:r>
      <w:proofErr w:type="gramEnd"/>
      <w:r w:rsidRPr="00CA555A">
        <w:rPr>
          <w:rFonts w:ascii="宋体" w:hAnsi="宋体" w:cs="宋体" w:hint="eastAsia"/>
          <w:sz w:val="21"/>
          <w:szCs w:val="21"/>
        </w:rPr>
        <w:t>在进行更换备件、软件升级等操作时，必须重点考虑数据的安全性、完整性。供应商必须进行可行性分析、数据备份等相关措施， 以保证数据安全；</w:t>
      </w:r>
    </w:p>
    <w:p w:rsidR="00F9664B" w:rsidRPr="00CA555A" w:rsidRDefault="00F9664B" w:rsidP="00F9664B">
      <w:pPr>
        <w:rPr>
          <w:rFonts w:ascii="宋体" w:hAnsi="宋体" w:cs="宋体"/>
          <w:sz w:val="21"/>
          <w:szCs w:val="21"/>
        </w:rPr>
      </w:pPr>
      <w:r w:rsidRPr="00CA555A">
        <w:rPr>
          <w:rFonts w:ascii="宋体" w:hAnsi="宋体" w:cs="宋体" w:hint="eastAsia"/>
          <w:sz w:val="21"/>
          <w:szCs w:val="21"/>
        </w:rPr>
        <w:t>1) 进行充分沟通，清晰了解各类要求；建立内部管理制度，加强内部管理，认真做好各项工作；</w:t>
      </w:r>
    </w:p>
    <w:p w:rsidR="00F9664B" w:rsidRPr="00CA555A" w:rsidRDefault="00F9664B" w:rsidP="00F9664B">
      <w:pPr>
        <w:rPr>
          <w:rFonts w:ascii="宋体" w:hAnsi="宋体" w:cs="宋体"/>
          <w:sz w:val="21"/>
          <w:szCs w:val="21"/>
        </w:rPr>
      </w:pPr>
      <w:r w:rsidRPr="00CA555A">
        <w:rPr>
          <w:rFonts w:ascii="宋体" w:hAnsi="宋体" w:cs="宋体" w:hint="eastAsia"/>
          <w:sz w:val="21"/>
          <w:szCs w:val="21"/>
        </w:rPr>
        <w:t>2) 按照医院要求提交各类方案、报告等文档，文档在提交前须经项目负责人审阅，关键文档需加盖公章；</w:t>
      </w:r>
    </w:p>
    <w:p w:rsidR="00F9664B" w:rsidRPr="00CA555A" w:rsidRDefault="00F9664B" w:rsidP="00F9664B">
      <w:pPr>
        <w:rPr>
          <w:rFonts w:ascii="宋体" w:hAnsi="宋体" w:cs="宋体"/>
          <w:sz w:val="21"/>
          <w:szCs w:val="21"/>
        </w:rPr>
      </w:pPr>
      <w:r w:rsidRPr="00CA555A">
        <w:rPr>
          <w:rFonts w:ascii="宋体" w:hAnsi="宋体" w:cs="宋体" w:hint="eastAsia"/>
          <w:sz w:val="21"/>
          <w:szCs w:val="21"/>
        </w:rPr>
        <w:t>3) 注意经验积累，记录工作日志，及时总结归纳运维经验，放到共享文档服务器上；注意医院信息的保密，不得在任何场合向第三方</w:t>
      </w:r>
      <w:proofErr w:type="gramStart"/>
      <w:r w:rsidRPr="00CA555A">
        <w:rPr>
          <w:rFonts w:ascii="宋体" w:hAnsi="宋体" w:cs="宋体" w:hint="eastAsia"/>
          <w:sz w:val="21"/>
          <w:szCs w:val="21"/>
        </w:rPr>
        <w:t>之透露</w:t>
      </w:r>
      <w:proofErr w:type="gramEnd"/>
      <w:r w:rsidRPr="00CA555A">
        <w:rPr>
          <w:rFonts w:ascii="宋体" w:hAnsi="宋体" w:cs="宋体" w:hint="eastAsia"/>
          <w:sz w:val="21"/>
          <w:szCs w:val="21"/>
        </w:rPr>
        <w:t>我院内部信息。维护人员应与我院签署保密协议；</w:t>
      </w:r>
    </w:p>
    <w:p w:rsidR="00F9664B" w:rsidRDefault="00F9664B" w:rsidP="00F9664B">
      <w:pPr>
        <w:rPr>
          <w:rFonts w:ascii="宋体" w:hAnsi="宋体" w:cs="宋体"/>
          <w:sz w:val="21"/>
          <w:szCs w:val="21"/>
        </w:rPr>
      </w:pPr>
    </w:p>
    <w:p w:rsidR="00F9664B" w:rsidRDefault="00F9664B" w:rsidP="00F9664B">
      <w:pPr>
        <w:widowControl/>
        <w:rPr>
          <w:rFonts w:ascii="宋体" w:hAnsi="宋体"/>
          <w:szCs w:val="24"/>
        </w:rPr>
      </w:pPr>
      <w:r>
        <w:rPr>
          <w:rFonts w:ascii="宋体" w:hint="eastAsia"/>
          <w:b/>
          <w:bCs/>
          <w:sz w:val="21"/>
          <w:szCs w:val="21"/>
        </w:rPr>
        <w:t>注：</w:t>
      </w:r>
      <w:r>
        <w:rPr>
          <w:rFonts w:ascii="宋体" w:hAnsi="宋体" w:hint="eastAsia"/>
          <w:b/>
          <w:bCs/>
          <w:sz w:val="21"/>
          <w:szCs w:val="21"/>
        </w:rPr>
        <w:t>以上技术要求投标人不能负偏离，必须</w:t>
      </w:r>
      <w:proofErr w:type="gramStart"/>
      <w:r>
        <w:rPr>
          <w:rFonts w:ascii="宋体" w:hAnsi="宋体" w:hint="eastAsia"/>
          <w:b/>
          <w:bCs/>
          <w:sz w:val="21"/>
          <w:szCs w:val="21"/>
        </w:rPr>
        <w:t>完全响应</w:t>
      </w:r>
      <w:proofErr w:type="gramEnd"/>
      <w:r>
        <w:rPr>
          <w:rFonts w:ascii="宋体" w:hAnsi="宋体" w:hint="eastAsia"/>
          <w:b/>
          <w:bCs/>
          <w:sz w:val="21"/>
          <w:szCs w:val="21"/>
        </w:rPr>
        <w:t>或正偏离，否则将作为无效标处理。</w:t>
      </w:r>
    </w:p>
    <w:p w:rsidR="000619FA" w:rsidRPr="00F9664B" w:rsidRDefault="000619FA" w:rsidP="00F9664B">
      <w:bookmarkStart w:id="15" w:name="_GoBack"/>
      <w:bookmarkEnd w:id="15"/>
    </w:p>
    <w:sectPr w:rsidR="000619FA" w:rsidRPr="00F96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86" w:rsidRDefault="00D35286" w:rsidP="00D35286">
      <w:pPr>
        <w:spacing w:line="240" w:lineRule="auto"/>
      </w:pPr>
      <w:r>
        <w:separator/>
      </w:r>
    </w:p>
  </w:endnote>
  <w:endnote w:type="continuationSeparator" w:id="0">
    <w:p w:rsidR="00D35286" w:rsidRDefault="00D35286" w:rsidP="00D3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86" w:rsidRDefault="00D35286" w:rsidP="00D35286">
      <w:pPr>
        <w:spacing w:line="240" w:lineRule="auto"/>
      </w:pPr>
      <w:r>
        <w:separator/>
      </w:r>
    </w:p>
  </w:footnote>
  <w:footnote w:type="continuationSeparator" w:id="0">
    <w:p w:rsidR="00D35286" w:rsidRDefault="00D35286" w:rsidP="00D352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6183F"/>
    <w:multiLevelType w:val="singleLevel"/>
    <w:tmpl w:val="3BF6183F"/>
    <w:lvl w:ilvl="0">
      <w:start w:val="1"/>
      <w:numFmt w:val="chineseCounting"/>
      <w:suff w:val="nothing"/>
      <w:lvlText w:val="（%1）"/>
      <w:lvlJc w:val="left"/>
      <w:pPr>
        <w:ind w:left="0" w:firstLine="420"/>
      </w:pPr>
      <w:rPr>
        <w:rFonts w:hint="eastAsia"/>
      </w:rPr>
    </w:lvl>
  </w:abstractNum>
  <w:abstractNum w:abstractNumId="1">
    <w:nsid w:val="607F3ABC"/>
    <w:multiLevelType w:val="hybridMultilevel"/>
    <w:tmpl w:val="0A70AFB6"/>
    <w:lvl w:ilvl="0" w:tplc="B4744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816FA"/>
    <w:multiLevelType w:val="multilevel"/>
    <w:tmpl w:val="69B816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E3D6FF6"/>
    <w:multiLevelType w:val="multilevel"/>
    <w:tmpl w:val="6E3D6F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EEA372C"/>
    <w:multiLevelType w:val="multilevel"/>
    <w:tmpl w:val="7EEA3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69"/>
    <w:rsid w:val="000619FA"/>
    <w:rsid w:val="00997569"/>
    <w:rsid w:val="00D35286"/>
    <w:rsid w:val="00F9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5286"/>
    <w:pPr>
      <w:widowControl w:val="0"/>
      <w:spacing w:line="500" w:lineRule="exact"/>
    </w:pPr>
    <w:rPr>
      <w:rFonts w:ascii="Times New Roman" w:eastAsia="宋体" w:hAnsi="Times New Roman" w:cs="Times New Roman"/>
      <w:sz w:val="24"/>
      <w:szCs w:val="20"/>
    </w:rPr>
  </w:style>
  <w:style w:type="paragraph" w:styleId="1">
    <w:name w:val="heading 1"/>
    <w:next w:val="a"/>
    <w:link w:val="1Char"/>
    <w:qFormat/>
    <w:rsid w:val="00D35286"/>
    <w:pPr>
      <w:keepNext/>
      <w:spacing w:beforeLines="50" w:afterLines="50" w:line="440" w:lineRule="exact"/>
      <w:jc w:val="center"/>
      <w:outlineLvl w:val="0"/>
    </w:pPr>
    <w:rPr>
      <w:rFonts w:ascii="宋体" w:eastAsia="宋体" w:hAnsi="宋体" w:cs="Times New Roman"/>
      <w:b/>
      <w:bCs/>
      <w:sz w:val="30"/>
      <w:szCs w:val="30"/>
    </w:rPr>
  </w:style>
  <w:style w:type="paragraph" w:styleId="2">
    <w:name w:val="heading 2"/>
    <w:basedOn w:val="a"/>
    <w:next w:val="a"/>
    <w:link w:val="2Char"/>
    <w:uiPriority w:val="9"/>
    <w:unhideWhenUsed/>
    <w:qFormat/>
    <w:rsid w:val="00D35286"/>
    <w:pPr>
      <w:keepNext/>
      <w:keepLines/>
      <w:spacing w:after="120" w:line="460" w:lineRule="exact"/>
      <w:jc w:val="center"/>
      <w:outlineLvl w:val="1"/>
    </w:pPr>
    <w:rPr>
      <w:rFonts w:ascii="宋体" w:hAnsi="宋体" w:cstheme="majorBidi"/>
      <w:b/>
      <w:bCs/>
      <w:szCs w:val="24"/>
    </w:rPr>
  </w:style>
  <w:style w:type="paragraph" w:styleId="3">
    <w:name w:val="heading 3"/>
    <w:next w:val="a"/>
    <w:link w:val="3Char"/>
    <w:uiPriority w:val="9"/>
    <w:unhideWhenUsed/>
    <w:qFormat/>
    <w:rsid w:val="00D35286"/>
    <w:pPr>
      <w:keepNext/>
      <w:keepLines/>
      <w:spacing w:line="500" w:lineRule="exact"/>
      <w:outlineLvl w:val="2"/>
    </w:pPr>
    <w:rPr>
      <w:rFonts w:ascii="宋体" w:eastAsia="宋体" w:hAnsi="宋体"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86"/>
    <w:rPr>
      <w:sz w:val="18"/>
      <w:szCs w:val="18"/>
    </w:rPr>
  </w:style>
  <w:style w:type="paragraph" w:styleId="a4">
    <w:name w:val="footer"/>
    <w:basedOn w:val="a"/>
    <w:link w:val="Char0"/>
    <w:uiPriority w:val="99"/>
    <w:unhideWhenUsed/>
    <w:rsid w:val="00D35286"/>
    <w:pPr>
      <w:tabs>
        <w:tab w:val="center" w:pos="4153"/>
        <w:tab w:val="right" w:pos="8306"/>
      </w:tabs>
      <w:snapToGrid w:val="0"/>
    </w:pPr>
    <w:rPr>
      <w:sz w:val="18"/>
      <w:szCs w:val="18"/>
    </w:rPr>
  </w:style>
  <w:style w:type="character" w:customStyle="1" w:styleId="Char0">
    <w:name w:val="页脚 Char"/>
    <w:basedOn w:val="a0"/>
    <w:link w:val="a4"/>
    <w:uiPriority w:val="99"/>
    <w:rsid w:val="00D35286"/>
    <w:rPr>
      <w:sz w:val="18"/>
      <w:szCs w:val="18"/>
    </w:rPr>
  </w:style>
  <w:style w:type="character" w:customStyle="1" w:styleId="1Char">
    <w:name w:val="标题 1 Char"/>
    <w:basedOn w:val="a0"/>
    <w:link w:val="1"/>
    <w:qFormat/>
    <w:rsid w:val="00D35286"/>
    <w:rPr>
      <w:rFonts w:ascii="宋体" w:eastAsia="宋体" w:hAnsi="宋体" w:cs="Times New Roman"/>
      <w:b/>
      <w:bCs/>
      <w:sz w:val="30"/>
      <w:szCs w:val="30"/>
    </w:rPr>
  </w:style>
  <w:style w:type="character" w:customStyle="1" w:styleId="2Char">
    <w:name w:val="标题 2 Char"/>
    <w:basedOn w:val="a0"/>
    <w:link w:val="2"/>
    <w:uiPriority w:val="9"/>
    <w:qFormat/>
    <w:rsid w:val="00D35286"/>
    <w:rPr>
      <w:rFonts w:ascii="宋体" w:eastAsia="宋体" w:hAnsi="宋体" w:cstheme="majorBidi"/>
      <w:b/>
      <w:bCs/>
      <w:sz w:val="24"/>
      <w:szCs w:val="24"/>
    </w:rPr>
  </w:style>
  <w:style w:type="character" w:customStyle="1" w:styleId="3Char">
    <w:name w:val="标题 3 Char"/>
    <w:basedOn w:val="a0"/>
    <w:link w:val="3"/>
    <w:uiPriority w:val="9"/>
    <w:rsid w:val="00D35286"/>
    <w:rPr>
      <w:rFonts w:ascii="宋体" w:eastAsia="宋体" w:hAnsi="宋体" w:cs="Times New Roman"/>
      <w:b/>
      <w:bCs/>
      <w:sz w:val="24"/>
      <w:szCs w:val="24"/>
    </w:rPr>
  </w:style>
  <w:style w:type="paragraph" w:styleId="a5">
    <w:name w:val="List Paragraph"/>
    <w:basedOn w:val="a"/>
    <w:link w:val="Char1"/>
    <w:qFormat/>
    <w:rsid w:val="00D35286"/>
    <w:pPr>
      <w:ind w:firstLineChars="200" w:firstLine="420"/>
    </w:pPr>
  </w:style>
  <w:style w:type="paragraph" w:styleId="a6">
    <w:name w:val="Body Text"/>
    <w:basedOn w:val="a"/>
    <w:link w:val="Char2"/>
    <w:uiPriority w:val="99"/>
    <w:semiHidden/>
    <w:unhideWhenUsed/>
    <w:rsid w:val="00D35286"/>
    <w:pPr>
      <w:spacing w:after="120"/>
    </w:pPr>
  </w:style>
  <w:style w:type="character" w:customStyle="1" w:styleId="Char2">
    <w:name w:val="正文文本 Char"/>
    <w:basedOn w:val="a0"/>
    <w:link w:val="a6"/>
    <w:uiPriority w:val="99"/>
    <w:semiHidden/>
    <w:rsid w:val="00D35286"/>
    <w:rPr>
      <w:rFonts w:ascii="Times New Roman" w:eastAsia="宋体" w:hAnsi="Times New Roman" w:cs="Times New Roman"/>
      <w:sz w:val="24"/>
      <w:szCs w:val="20"/>
    </w:rPr>
  </w:style>
  <w:style w:type="paragraph" w:styleId="a7">
    <w:name w:val="Body Text First Indent"/>
    <w:basedOn w:val="a6"/>
    <w:link w:val="Char3"/>
    <w:uiPriority w:val="99"/>
    <w:semiHidden/>
    <w:unhideWhenUsed/>
    <w:qFormat/>
    <w:rsid w:val="00D35286"/>
    <w:pPr>
      <w:ind w:firstLineChars="100" w:firstLine="420"/>
    </w:pPr>
  </w:style>
  <w:style w:type="character" w:customStyle="1" w:styleId="Char3">
    <w:name w:val="正文首行缩进 Char"/>
    <w:basedOn w:val="Char2"/>
    <w:link w:val="a7"/>
    <w:uiPriority w:val="99"/>
    <w:semiHidden/>
    <w:qFormat/>
    <w:rsid w:val="00D35286"/>
    <w:rPr>
      <w:rFonts w:ascii="Times New Roman" w:eastAsia="宋体" w:hAnsi="Times New Roman" w:cs="Times New Roman"/>
      <w:sz w:val="24"/>
      <w:szCs w:val="20"/>
    </w:rPr>
  </w:style>
  <w:style w:type="paragraph" w:styleId="a8">
    <w:name w:val="Body Text Indent"/>
    <w:basedOn w:val="a"/>
    <w:link w:val="Char4"/>
    <w:uiPriority w:val="99"/>
    <w:semiHidden/>
    <w:unhideWhenUsed/>
    <w:rsid w:val="00D35286"/>
    <w:pPr>
      <w:spacing w:after="120"/>
      <w:ind w:leftChars="200" w:left="420"/>
    </w:pPr>
  </w:style>
  <w:style w:type="character" w:customStyle="1" w:styleId="Char4">
    <w:name w:val="正文文本缩进 Char"/>
    <w:basedOn w:val="a0"/>
    <w:link w:val="a8"/>
    <w:uiPriority w:val="99"/>
    <w:semiHidden/>
    <w:rsid w:val="00D35286"/>
    <w:rPr>
      <w:rFonts w:ascii="Times New Roman" w:eastAsia="宋体" w:hAnsi="Times New Roman" w:cs="Times New Roman"/>
      <w:sz w:val="24"/>
      <w:szCs w:val="20"/>
    </w:rPr>
  </w:style>
  <w:style w:type="paragraph" w:styleId="20">
    <w:name w:val="Body Text First Indent 2"/>
    <w:basedOn w:val="a8"/>
    <w:link w:val="2Char0"/>
    <w:uiPriority w:val="99"/>
    <w:semiHidden/>
    <w:unhideWhenUsed/>
    <w:qFormat/>
    <w:rsid w:val="00D35286"/>
    <w:pPr>
      <w:ind w:firstLineChars="200" w:firstLine="420"/>
    </w:pPr>
  </w:style>
  <w:style w:type="character" w:customStyle="1" w:styleId="2Char0">
    <w:name w:val="正文首行缩进 2 Char"/>
    <w:basedOn w:val="Char4"/>
    <w:link w:val="20"/>
    <w:uiPriority w:val="99"/>
    <w:semiHidden/>
    <w:rsid w:val="00D35286"/>
    <w:rPr>
      <w:rFonts w:ascii="Times New Roman" w:eastAsia="宋体" w:hAnsi="Times New Roman" w:cs="Times New Roman"/>
      <w:sz w:val="24"/>
      <w:szCs w:val="20"/>
    </w:rPr>
  </w:style>
  <w:style w:type="paragraph" w:styleId="a9">
    <w:name w:val="Normal Indent"/>
    <w:basedOn w:val="a"/>
    <w:link w:val="Char5"/>
    <w:qFormat/>
    <w:rsid w:val="00D35286"/>
    <w:pPr>
      <w:spacing w:afterLines="50" w:line="360" w:lineRule="auto"/>
      <w:ind w:firstLineChars="200" w:firstLine="420"/>
      <w:jc w:val="both"/>
    </w:pPr>
    <w:rPr>
      <w:rFonts w:asciiTheme="minorHAnsi" w:hAnsiTheme="minorHAnsi" w:cstheme="minorBidi"/>
      <w:sz w:val="21"/>
      <w:szCs w:val="24"/>
    </w:rPr>
  </w:style>
  <w:style w:type="character" w:customStyle="1" w:styleId="Char5">
    <w:name w:val="正文缩进 Char"/>
    <w:link w:val="a9"/>
    <w:qFormat/>
    <w:rsid w:val="00D35286"/>
    <w:rPr>
      <w:rFonts w:eastAsia="宋体"/>
      <w:szCs w:val="24"/>
    </w:rPr>
  </w:style>
  <w:style w:type="character" w:customStyle="1" w:styleId="Char1">
    <w:name w:val="列出段落 Char"/>
    <w:link w:val="a5"/>
    <w:qFormat/>
    <w:rsid w:val="00D35286"/>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35286"/>
    <w:pPr>
      <w:widowControl w:val="0"/>
      <w:spacing w:line="500" w:lineRule="exact"/>
    </w:pPr>
    <w:rPr>
      <w:rFonts w:ascii="Times New Roman" w:eastAsia="宋体" w:hAnsi="Times New Roman" w:cs="Times New Roman"/>
      <w:sz w:val="24"/>
      <w:szCs w:val="20"/>
    </w:rPr>
  </w:style>
  <w:style w:type="paragraph" w:styleId="1">
    <w:name w:val="heading 1"/>
    <w:next w:val="a"/>
    <w:link w:val="1Char"/>
    <w:qFormat/>
    <w:rsid w:val="00D35286"/>
    <w:pPr>
      <w:keepNext/>
      <w:spacing w:beforeLines="50" w:afterLines="50" w:line="440" w:lineRule="exact"/>
      <w:jc w:val="center"/>
      <w:outlineLvl w:val="0"/>
    </w:pPr>
    <w:rPr>
      <w:rFonts w:ascii="宋体" w:eastAsia="宋体" w:hAnsi="宋体" w:cs="Times New Roman"/>
      <w:b/>
      <w:bCs/>
      <w:sz w:val="30"/>
      <w:szCs w:val="30"/>
    </w:rPr>
  </w:style>
  <w:style w:type="paragraph" w:styleId="2">
    <w:name w:val="heading 2"/>
    <w:basedOn w:val="a"/>
    <w:next w:val="a"/>
    <w:link w:val="2Char"/>
    <w:uiPriority w:val="9"/>
    <w:unhideWhenUsed/>
    <w:qFormat/>
    <w:rsid w:val="00D35286"/>
    <w:pPr>
      <w:keepNext/>
      <w:keepLines/>
      <w:spacing w:after="120" w:line="460" w:lineRule="exact"/>
      <w:jc w:val="center"/>
      <w:outlineLvl w:val="1"/>
    </w:pPr>
    <w:rPr>
      <w:rFonts w:ascii="宋体" w:hAnsi="宋体" w:cstheme="majorBidi"/>
      <w:b/>
      <w:bCs/>
      <w:szCs w:val="24"/>
    </w:rPr>
  </w:style>
  <w:style w:type="paragraph" w:styleId="3">
    <w:name w:val="heading 3"/>
    <w:next w:val="a"/>
    <w:link w:val="3Char"/>
    <w:uiPriority w:val="9"/>
    <w:unhideWhenUsed/>
    <w:qFormat/>
    <w:rsid w:val="00D35286"/>
    <w:pPr>
      <w:keepNext/>
      <w:keepLines/>
      <w:spacing w:line="500" w:lineRule="exact"/>
      <w:outlineLvl w:val="2"/>
    </w:pPr>
    <w:rPr>
      <w:rFonts w:ascii="宋体" w:eastAsia="宋体" w:hAnsi="宋体"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286"/>
    <w:rPr>
      <w:sz w:val="18"/>
      <w:szCs w:val="18"/>
    </w:rPr>
  </w:style>
  <w:style w:type="paragraph" w:styleId="a4">
    <w:name w:val="footer"/>
    <w:basedOn w:val="a"/>
    <w:link w:val="Char0"/>
    <w:uiPriority w:val="99"/>
    <w:unhideWhenUsed/>
    <w:rsid w:val="00D35286"/>
    <w:pPr>
      <w:tabs>
        <w:tab w:val="center" w:pos="4153"/>
        <w:tab w:val="right" w:pos="8306"/>
      </w:tabs>
      <w:snapToGrid w:val="0"/>
    </w:pPr>
    <w:rPr>
      <w:sz w:val="18"/>
      <w:szCs w:val="18"/>
    </w:rPr>
  </w:style>
  <w:style w:type="character" w:customStyle="1" w:styleId="Char0">
    <w:name w:val="页脚 Char"/>
    <w:basedOn w:val="a0"/>
    <w:link w:val="a4"/>
    <w:uiPriority w:val="99"/>
    <w:rsid w:val="00D35286"/>
    <w:rPr>
      <w:sz w:val="18"/>
      <w:szCs w:val="18"/>
    </w:rPr>
  </w:style>
  <w:style w:type="character" w:customStyle="1" w:styleId="1Char">
    <w:name w:val="标题 1 Char"/>
    <w:basedOn w:val="a0"/>
    <w:link w:val="1"/>
    <w:qFormat/>
    <w:rsid w:val="00D35286"/>
    <w:rPr>
      <w:rFonts w:ascii="宋体" w:eastAsia="宋体" w:hAnsi="宋体" w:cs="Times New Roman"/>
      <w:b/>
      <w:bCs/>
      <w:sz w:val="30"/>
      <w:szCs w:val="30"/>
    </w:rPr>
  </w:style>
  <w:style w:type="character" w:customStyle="1" w:styleId="2Char">
    <w:name w:val="标题 2 Char"/>
    <w:basedOn w:val="a0"/>
    <w:link w:val="2"/>
    <w:uiPriority w:val="9"/>
    <w:qFormat/>
    <w:rsid w:val="00D35286"/>
    <w:rPr>
      <w:rFonts w:ascii="宋体" w:eastAsia="宋体" w:hAnsi="宋体" w:cstheme="majorBidi"/>
      <w:b/>
      <w:bCs/>
      <w:sz w:val="24"/>
      <w:szCs w:val="24"/>
    </w:rPr>
  </w:style>
  <w:style w:type="character" w:customStyle="1" w:styleId="3Char">
    <w:name w:val="标题 3 Char"/>
    <w:basedOn w:val="a0"/>
    <w:link w:val="3"/>
    <w:uiPriority w:val="9"/>
    <w:rsid w:val="00D35286"/>
    <w:rPr>
      <w:rFonts w:ascii="宋体" w:eastAsia="宋体" w:hAnsi="宋体" w:cs="Times New Roman"/>
      <w:b/>
      <w:bCs/>
      <w:sz w:val="24"/>
      <w:szCs w:val="24"/>
    </w:rPr>
  </w:style>
  <w:style w:type="paragraph" w:styleId="a5">
    <w:name w:val="List Paragraph"/>
    <w:basedOn w:val="a"/>
    <w:link w:val="Char1"/>
    <w:qFormat/>
    <w:rsid w:val="00D35286"/>
    <w:pPr>
      <w:ind w:firstLineChars="200" w:firstLine="420"/>
    </w:pPr>
  </w:style>
  <w:style w:type="paragraph" w:styleId="a6">
    <w:name w:val="Body Text"/>
    <w:basedOn w:val="a"/>
    <w:link w:val="Char2"/>
    <w:uiPriority w:val="99"/>
    <w:semiHidden/>
    <w:unhideWhenUsed/>
    <w:rsid w:val="00D35286"/>
    <w:pPr>
      <w:spacing w:after="120"/>
    </w:pPr>
  </w:style>
  <w:style w:type="character" w:customStyle="1" w:styleId="Char2">
    <w:name w:val="正文文本 Char"/>
    <w:basedOn w:val="a0"/>
    <w:link w:val="a6"/>
    <w:uiPriority w:val="99"/>
    <w:semiHidden/>
    <w:rsid w:val="00D35286"/>
    <w:rPr>
      <w:rFonts w:ascii="Times New Roman" w:eastAsia="宋体" w:hAnsi="Times New Roman" w:cs="Times New Roman"/>
      <w:sz w:val="24"/>
      <w:szCs w:val="20"/>
    </w:rPr>
  </w:style>
  <w:style w:type="paragraph" w:styleId="a7">
    <w:name w:val="Body Text First Indent"/>
    <w:basedOn w:val="a6"/>
    <w:link w:val="Char3"/>
    <w:uiPriority w:val="99"/>
    <w:semiHidden/>
    <w:unhideWhenUsed/>
    <w:qFormat/>
    <w:rsid w:val="00D35286"/>
    <w:pPr>
      <w:ind w:firstLineChars="100" w:firstLine="420"/>
    </w:pPr>
  </w:style>
  <w:style w:type="character" w:customStyle="1" w:styleId="Char3">
    <w:name w:val="正文首行缩进 Char"/>
    <w:basedOn w:val="Char2"/>
    <w:link w:val="a7"/>
    <w:uiPriority w:val="99"/>
    <w:semiHidden/>
    <w:qFormat/>
    <w:rsid w:val="00D35286"/>
    <w:rPr>
      <w:rFonts w:ascii="Times New Roman" w:eastAsia="宋体" w:hAnsi="Times New Roman" w:cs="Times New Roman"/>
      <w:sz w:val="24"/>
      <w:szCs w:val="20"/>
    </w:rPr>
  </w:style>
  <w:style w:type="paragraph" w:styleId="a8">
    <w:name w:val="Body Text Indent"/>
    <w:basedOn w:val="a"/>
    <w:link w:val="Char4"/>
    <w:uiPriority w:val="99"/>
    <w:semiHidden/>
    <w:unhideWhenUsed/>
    <w:rsid w:val="00D35286"/>
    <w:pPr>
      <w:spacing w:after="120"/>
      <w:ind w:leftChars="200" w:left="420"/>
    </w:pPr>
  </w:style>
  <w:style w:type="character" w:customStyle="1" w:styleId="Char4">
    <w:name w:val="正文文本缩进 Char"/>
    <w:basedOn w:val="a0"/>
    <w:link w:val="a8"/>
    <w:uiPriority w:val="99"/>
    <w:semiHidden/>
    <w:rsid w:val="00D35286"/>
    <w:rPr>
      <w:rFonts w:ascii="Times New Roman" w:eastAsia="宋体" w:hAnsi="Times New Roman" w:cs="Times New Roman"/>
      <w:sz w:val="24"/>
      <w:szCs w:val="20"/>
    </w:rPr>
  </w:style>
  <w:style w:type="paragraph" w:styleId="20">
    <w:name w:val="Body Text First Indent 2"/>
    <w:basedOn w:val="a8"/>
    <w:link w:val="2Char0"/>
    <w:uiPriority w:val="99"/>
    <w:semiHidden/>
    <w:unhideWhenUsed/>
    <w:qFormat/>
    <w:rsid w:val="00D35286"/>
    <w:pPr>
      <w:ind w:firstLineChars="200" w:firstLine="420"/>
    </w:pPr>
  </w:style>
  <w:style w:type="character" w:customStyle="1" w:styleId="2Char0">
    <w:name w:val="正文首行缩进 2 Char"/>
    <w:basedOn w:val="Char4"/>
    <w:link w:val="20"/>
    <w:uiPriority w:val="99"/>
    <w:semiHidden/>
    <w:rsid w:val="00D35286"/>
    <w:rPr>
      <w:rFonts w:ascii="Times New Roman" w:eastAsia="宋体" w:hAnsi="Times New Roman" w:cs="Times New Roman"/>
      <w:sz w:val="24"/>
      <w:szCs w:val="20"/>
    </w:rPr>
  </w:style>
  <w:style w:type="paragraph" w:styleId="a9">
    <w:name w:val="Normal Indent"/>
    <w:basedOn w:val="a"/>
    <w:link w:val="Char5"/>
    <w:qFormat/>
    <w:rsid w:val="00D35286"/>
    <w:pPr>
      <w:spacing w:afterLines="50" w:line="360" w:lineRule="auto"/>
      <w:ind w:firstLineChars="200" w:firstLine="420"/>
      <w:jc w:val="both"/>
    </w:pPr>
    <w:rPr>
      <w:rFonts w:asciiTheme="minorHAnsi" w:hAnsiTheme="minorHAnsi" w:cstheme="minorBidi"/>
      <w:sz w:val="21"/>
      <w:szCs w:val="24"/>
    </w:rPr>
  </w:style>
  <w:style w:type="character" w:customStyle="1" w:styleId="Char5">
    <w:name w:val="正文缩进 Char"/>
    <w:link w:val="a9"/>
    <w:qFormat/>
    <w:rsid w:val="00D35286"/>
    <w:rPr>
      <w:rFonts w:eastAsia="宋体"/>
      <w:szCs w:val="24"/>
    </w:rPr>
  </w:style>
  <w:style w:type="character" w:customStyle="1" w:styleId="Char1">
    <w:name w:val="列出段落 Char"/>
    <w:link w:val="a5"/>
    <w:qFormat/>
    <w:rsid w:val="00D35286"/>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2024-02-06T07:18:00Z</dcterms:created>
  <dcterms:modified xsi:type="dcterms:W3CDTF">2025-06-09T03:44:00Z</dcterms:modified>
</cp:coreProperties>
</file>