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019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rightChars="0" w:hanging="42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附件2</w:t>
      </w:r>
    </w:p>
    <w:p w14:paraId="0AC05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3" w:firstLineChars="200"/>
        <w:jc w:val="center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江西省政府采购供应商资格信用承诺函（格式）</w:t>
      </w:r>
    </w:p>
    <w:bookmarkEnd w:id="0"/>
    <w:p w14:paraId="0A559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0" w:firstLineChars="0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致：***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单位</w:t>
      </w:r>
    </w:p>
    <w:p w14:paraId="499104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单位名称（自然人姓名）： </w:t>
      </w:r>
    </w:p>
    <w:p w14:paraId="3F530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统一社会信用代码（身份证号码）： </w:t>
      </w:r>
    </w:p>
    <w:p w14:paraId="0B7DBD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法定代表人（负责人）：    </w:t>
      </w:r>
    </w:p>
    <w:p w14:paraId="03F8C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联系地址和电话： </w:t>
      </w:r>
    </w:p>
    <w:p w14:paraId="127A1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我单位（本人）自愿参加本次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政府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采购活动。严格遵守《中华人民共和国政府采购法》及相关法律法规，坚守公开、公平、公正和诚实信用等原则，依法诚信经营，并郑重承诺： </w:t>
      </w:r>
    </w:p>
    <w:p w14:paraId="26FBD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（一）我单位（本人）符合采购文件要求以及《中华人民共和国政府采购法》第二十二条规定的条件： </w:t>
      </w:r>
    </w:p>
    <w:p w14:paraId="34992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1、具有独立承担民事责任的能力； </w:t>
      </w:r>
    </w:p>
    <w:p w14:paraId="35F1E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2、具有良好的商业信誉和健全的财务会计制度； </w:t>
      </w:r>
    </w:p>
    <w:p w14:paraId="619EC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3、具有履行合同所必需的设备和专业技术能力；</w:t>
      </w:r>
    </w:p>
    <w:p w14:paraId="7B78E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4、有依法缴纳税收和社会保障资金的良好记录； </w:t>
      </w:r>
    </w:p>
    <w:p w14:paraId="1C46B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5、参加政府采购活动前三年内，在经营活动中没有重大违法记录； </w:t>
      </w:r>
    </w:p>
    <w:p w14:paraId="5F093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6、符合法律、行政法规规定的其他条件。 </w:t>
      </w:r>
    </w:p>
    <w:p w14:paraId="3521A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（二）我单位（本人）未被列入严重失信主体名单、失信被执行人、税收违法黑名单、政府采购严重违法失信行为记录名单。 </w:t>
      </w:r>
    </w:p>
    <w:p w14:paraId="3249D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我单位（本人）对本承诺函及所承诺事项真实性、合法性及有效性负责，并已知晓如所作信用承诺不实，可能涉嫌《中华人民共和国政府采购法》第七十七条第一款第（一）项规定的“提供虚假材料谋取中标、成交”违法情形。经调查属实的，自觉接受政府采购行政监管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。”处理。 </w:t>
      </w:r>
    </w:p>
    <w:p w14:paraId="15CD87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供应商名称（单位公章）：</w:t>
      </w:r>
    </w:p>
    <w:p w14:paraId="1E6CB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或自然人（签字）：</w:t>
      </w:r>
    </w:p>
    <w:p w14:paraId="591E5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0" w:firstLineChars="20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日期：    年    月   日</w:t>
      </w:r>
    </w:p>
    <w:p w14:paraId="7D8BE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 w14:paraId="63EAD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1.我单位（本人）专指参加政府采购活动的供应商（含自然人）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。</w:t>
      </w:r>
    </w:p>
    <w:p w14:paraId="61A46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2.供应商须在投标（响应）文件中按此模板提供承诺函，既未提供前述承诺函又未提供对应事项证明材料的，视为未实质性响应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 xml:space="preserve">文件要求，按无效响应处理。 </w:t>
      </w:r>
    </w:p>
    <w:p w14:paraId="0D419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left="0" w:leftChars="0" w:right="0" w:firstLine="643" w:firstLineChars="200"/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采购人可以在公告中标（成交）结果后、签订政府采购合同前，核实中标（成交）供应商所作信用承诺事项的真实性。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DD1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8299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B8299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519D"/>
    <w:rsid w:val="786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2025-03-26T06:24:00Z</dcterms:created>
  <dc:creator>HP</dc:creator>
  <cp:lastModifiedBy>余俊媛</cp:lastModifiedBy>
  <dcterms:modified xsi:type="dcterms:W3CDTF">2025-09-11T07:50:57Z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95AF8B16E68A43689FAEEDC2CE063ADD_12</vt:lpwstr>
  </property>
  <property fmtid="{D5CDD505-2E9C-101B-9397-08002B2CF9AE}" pid="4" name="KSOTemplateDocerSaveRecord">
    <vt:lpwstr>eyJoZGlkIjoiYTQ0ODg0YjMxYWUyODBhMTU1N2Q5OTAwNTExZWMyNDUiLCJ1c2VySWQiOiIzNTI0MTE1NDQifQ==</vt:lpwstr>
  </property>
</Properties>
</file>